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48B" w:rsidRPr="00997E43" w:rsidRDefault="00997E43" w:rsidP="00997E43">
      <w:pPr>
        <w:jc w:val="right"/>
        <w:rPr>
          <w:rFonts w:hAnsi="Times New Roman" w:cs="Times New Roman" w:hint="eastAsia"/>
          <w:spacing w:val="2"/>
          <w:u w:val="single"/>
        </w:rPr>
      </w:pPr>
      <w:r>
        <w:rPr>
          <w:rFonts w:hAnsi="Times New Roman" w:cs="Times New Roman" w:hint="eastAsia"/>
          <w:spacing w:val="2"/>
        </w:rPr>
        <w:t>宗教法人名：</w:t>
      </w:r>
      <w:r>
        <w:rPr>
          <w:rFonts w:hAnsi="Times New Roman" w:cs="Times New Roman" w:hint="eastAsia"/>
          <w:spacing w:val="2"/>
          <w:u w:val="single"/>
        </w:rPr>
        <w:t xml:space="preserve">　　　　　　　　　　</w:t>
      </w:r>
    </w:p>
    <w:p w:rsidR="0047548B" w:rsidRDefault="0047548B">
      <w:pPr>
        <w:rPr>
          <w:rFonts w:hAnsi="Times New Roman" w:cs="Times New Roman"/>
          <w:spacing w:val="2"/>
        </w:rPr>
      </w:pPr>
      <w:bookmarkStart w:id="0" w:name="_GoBack"/>
      <w:bookmarkEnd w:id="0"/>
      <w:r>
        <w:t xml:space="preserve">                                    </w:t>
      </w:r>
      <w:r>
        <w:rPr>
          <w:rFonts w:hint="eastAsia"/>
        </w:rPr>
        <w:t>貸　借　対　照　表</w:t>
      </w:r>
    </w:p>
    <w:p w:rsidR="0047548B" w:rsidRDefault="0047548B">
      <w:pPr>
        <w:spacing w:line="288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</w:t>
      </w:r>
      <w:r>
        <w:t xml:space="preserve">                                       </w:t>
      </w:r>
      <w:r>
        <w:rPr>
          <w:rFonts w:hint="eastAsia"/>
        </w:rPr>
        <w:t xml:space="preserve">　　　（</w:t>
      </w:r>
      <w:r w:rsidR="002F0490">
        <w:rPr>
          <w:rFonts w:hint="eastAsia"/>
        </w:rPr>
        <w:t xml:space="preserve">　　</w:t>
      </w:r>
      <w:r>
        <w:rPr>
          <w:rFonts w:hint="eastAsia"/>
        </w:rPr>
        <w:t xml:space="preserve">　年　月　日現在　単位：円）</w:t>
      </w: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78"/>
        <w:gridCol w:w="1645"/>
        <w:gridCol w:w="2878"/>
        <w:gridCol w:w="1645"/>
      </w:tblGrid>
      <w:tr w:rsidR="0047548B">
        <w:trPr>
          <w:trHeight w:val="768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spacing w:val="2"/>
              </w:rPr>
            </w:pPr>
          </w:p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color w:val="auto"/>
              </w:rPr>
            </w:pPr>
            <w:r>
              <w:t xml:space="preserve">      </w:t>
            </w:r>
            <w:r>
              <w:rPr>
                <w:rFonts w:hint="eastAsia"/>
              </w:rPr>
              <w:t>科　　　　目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spacing w:val="2"/>
              </w:rPr>
            </w:pPr>
          </w:p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金　　　額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spacing w:val="2"/>
              </w:rPr>
            </w:pPr>
          </w:p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　　科　　　　目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spacing w:val="2"/>
              </w:rPr>
            </w:pPr>
          </w:p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金　　　額</w:t>
            </w:r>
          </w:p>
        </w:tc>
      </w:tr>
      <w:tr w:rsidR="0047548B">
        <w:trPr>
          <w:cantSplit/>
          <w:trHeight w:val="5760"/>
        </w:trPr>
        <w:tc>
          <w:tcPr>
            <w:tcW w:w="28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spacing w:val="2"/>
              </w:rPr>
            </w:pPr>
          </w:p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（資産の部）</w:t>
            </w:r>
          </w:p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spacing w:val="2"/>
              </w:rPr>
            </w:pPr>
          </w:p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１．流動資産</w:t>
            </w:r>
          </w:p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・現金預金</w:t>
            </w:r>
          </w:p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・未収入金</w:t>
            </w:r>
          </w:p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・貯蔵品</w:t>
            </w:r>
          </w:p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・仮払金</w:t>
            </w:r>
          </w:p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・</w:t>
            </w:r>
          </w:p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spacing w:val="2"/>
              </w:rPr>
            </w:pPr>
            <w:r>
              <w:t xml:space="preserve">            </w:t>
            </w:r>
            <w:r>
              <w:rPr>
                <w:rFonts w:hint="eastAsia"/>
              </w:rPr>
              <w:t xml:space="preserve">　流動資産合計</w:t>
            </w:r>
          </w:p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spacing w:val="2"/>
              </w:rPr>
            </w:pPr>
          </w:p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２．固定資産</w:t>
            </w:r>
          </w:p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基本財産</w:t>
            </w:r>
          </w:p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・土地</w:t>
            </w:r>
          </w:p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・建物</w:t>
            </w:r>
          </w:p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・有価証券</w:t>
            </w:r>
          </w:p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・</w:t>
            </w:r>
          </w:p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spacing w:val="2"/>
              </w:rPr>
            </w:pPr>
            <w:r>
              <w:t xml:space="preserve">        </w:t>
            </w:r>
            <w:r>
              <w:rPr>
                <w:rFonts w:hint="eastAsia"/>
              </w:rPr>
              <w:t xml:space="preserve">　　　基本財産合計</w:t>
            </w:r>
          </w:p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spacing w:val="2"/>
              </w:rPr>
            </w:pPr>
          </w:p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その他の固定資産</w:t>
            </w:r>
          </w:p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・宝物及び什物</w:t>
            </w:r>
          </w:p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・構築物</w:t>
            </w:r>
          </w:p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・車両運搬具</w:t>
            </w:r>
          </w:p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・器具備品</w:t>
            </w:r>
          </w:p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・有価証券</w:t>
            </w:r>
          </w:p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・</w:t>
            </w:r>
          </w:p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spacing w:val="2"/>
              </w:rPr>
            </w:pPr>
            <w:r>
              <w:t xml:space="preserve">      </w:t>
            </w:r>
            <w:r>
              <w:rPr>
                <w:rFonts w:hint="eastAsia"/>
              </w:rPr>
              <w:t>その他の固定資産合計</w:t>
            </w:r>
          </w:p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spacing w:val="2"/>
              </w:rPr>
            </w:pPr>
          </w:p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固定資産合計</w:t>
            </w:r>
          </w:p>
        </w:tc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spacing w:val="2"/>
              </w:rPr>
            </w:pPr>
          </w:p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（負債の部）</w:t>
            </w:r>
          </w:p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spacing w:val="2"/>
              </w:rPr>
            </w:pPr>
          </w:p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１．流動負債</w:t>
            </w:r>
          </w:p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・未払金</w:t>
            </w:r>
          </w:p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・前受金</w:t>
            </w:r>
          </w:p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・預り金</w:t>
            </w:r>
          </w:p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・</w:t>
            </w:r>
          </w:p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spacing w:val="2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　流動負債合計</w:t>
            </w:r>
          </w:p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spacing w:val="2"/>
              </w:rPr>
            </w:pPr>
          </w:p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２．固定負債</w:t>
            </w:r>
          </w:p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・長期借入金</w:t>
            </w:r>
          </w:p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・</w:t>
            </w:r>
          </w:p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color w:val="auto"/>
              </w:rPr>
            </w:pPr>
            <w:r>
              <w:t xml:space="preserve">              </w:t>
            </w:r>
            <w:r>
              <w:rPr>
                <w:rFonts w:hint="eastAsia"/>
              </w:rPr>
              <w:t>固定負債合計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color w:val="auto"/>
              </w:rPr>
            </w:pPr>
          </w:p>
        </w:tc>
      </w:tr>
      <w:tr w:rsidR="0047548B">
        <w:trPr>
          <w:cantSplit/>
          <w:trHeight w:val="768"/>
        </w:trPr>
        <w:tc>
          <w:tcPr>
            <w:tcW w:w="28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548B" w:rsidRDefault="0047548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548B" w:rsidRDefault="0047548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spacing w:val="2"/>
              </w:rPr>
            </w:pPr>
          </w:p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color w:val="auto"/>
              </w:rPr>
            </w:pPr>
            <w:r>
              <w:t xml:space="preserve">  </w:t>
            </w:r>
            <w:r>
              <w:rPr>
                <w:rFonts w:hint="eastAsia"/>
              </w:rPr>
              <w:t>負　債　合　計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color w:val="auto"/>
              </w:rPr>
            </w:pPr>
          </w:p>
        </w:tc>
      </w:tr>
      <w:tr w:rsidR="0047548B">
        <w:trPr>
          <w:cantSplit/>
          <w:trHeight w:val="3840"/>
        </w:trPr>
        <w:tc>
          <w:tcPr>
            <w:tcW w:w="28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548B" w:rsidRDefault="0047548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548B" w:rsidRDefault="0047548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spacing w:val="2"/>
              </w:rPr>
            </w:pPr>
          </w:p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spacing w:val="2"/>
              </w:rPr>
            </w:pPr>
          </w:p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（正味財産の部）</w:t>
            </w:r>
          </w:p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spacing w:val="2"/>
              </w:rPr>
            </w:pPr>
          </w:p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正味財産</w:t>
            </w:r>
          </w:p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・前期末正味財産</w:t>
            </w:r>
          </w:p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・当期増加額</w:t>
            </w:r>
          </w:p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color w:val="auto"/>
              </w:rPr>
            </w:pPr>
            <w:r>
              <w:t xml:space="preserve">    </w:t>
            </w:r>
            <w:r>
              <w:rPr>
                <w:rFonts w:hint="eastAsia"/>
              </w:rPr>
              <w:t>・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color w:val="auto"/>
              </w:rPr>
            </w:pPr>
          </w:p>
        </w:tc>
      </w:tr>
      <w:tr w:rsidR="0047548B">
        <w:trPr>
          <w:cantSplit/>
          <w:trHeight w:val="768"/>
        </w:trPr>
        <w:tc>
          <w:tcPr>
            <w:tcW w:w="28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548B" w:rsidRDefault="0047548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548B" w:rsidRDefault="0047548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spacing w:val="2"/>
              </w:rPr>
            </w:pPr>
          </w:p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color w:val="auto"/>
              </w:rPr>
            </w:pPr>
            <w:r>
              <w:t xml:space="preserve">  </w:t>
            </w:r>
            <w:r>
              <w:rPr>
                <w:rFonts w:hint="eastAsia"/>
              </w:rPr>
              <w:t>正　味　財　産　合　計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color w:val="auto"/>
              </w:rPr>
            </w:pPr>
          </w:p>
        </w:tc>
      </w:tr>
      <w:tr w:rsidR="0047548B">
        <w:trPr>
          <w:trHeight w:val="1152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spacing w:val="2"/>
              </w:rPr>
            </w:pPr>
          </w:p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資　産　合　計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spacing w:val="2"/>
              </w:rPr>
            </w:pPr>
          </w:p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負債及び正味財産合計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color w:val="auto"/>
              </w:rPr>
            </w:pPr>
          </w:p>
        </w:tc>
      </w:tr>
    </w:tbl>
    <w:p w:rsidR="0047548B" w:rsidRDefault="0047548B">
      <w:pPr>
        <w:spacing w:line="288" w:lineRule="exact"/>
        <w:rPr>
          <w:rFonts w:hAnsi="Times New Roman" w:cs="Times New Roman"/>
          <w:spacing w:val="2"/>
        </w:rPr>
      </w:pPr>
    </w:p>
    <w:sectPr w:rsidR="0047548B">
      <w:headerReference w:type="default" r:id="rId6"/>
      <w:footerReference w:type="default" r:id="rId7"/>
      <w:type w:val="continuous"/>
      <w:pgSz w:w="11906" w:h="16838"/>
      <w:pgMar w:top="1134" w:right="1134" w:bottom="1134" w:left="1418" w:header="720" w:footer="720" w:gutter="0"/>
      <w:pgNumType w:start="12"/>
      <w:cols w:space="720"/>
      <w:noEndnote/>
      <w:titlePg/>
      <w:docGrid w:type="linesAndChars" w:linePitch="38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C45" w:rsidRDefault="00EE1C45">
      <w:r>
        <w:separator/>
      </w:r>
    </w:p>
  </w:endnote>
  <w:endnote w:type="continuationSeparator" w:id="0">
    <w:p w:rsidR="00EE1C45" w:rsidRDefault="00EE1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48B" w:rsidRDefault="0047548B">
    <w:pPr>
      <w:framePr w:wrap="auto" w:vAnchor="text" w:hAnchor="margin" w:xAlign="right" w:y="1"/>
      <w:jc w:val="center"/>
      <w:rPr>
        <w:rFonts w:hAnsi="Times New Roman" w:cs="Times New Roman"/>
        <w:spacing w:val="58"/>
        <w:sz w:val="19"/>
        <w:szCs w:val="19"/>
      </w:rPr>
    </w:pPr>
    <w:r>
      <w:rPr>
        <w:sz w:val="19"/>
        <w:szCs w:val="19"/>
      </w:rPr>
      <w:t xml:space="preserve">- </w:t>
    </w:r>
    <w:r>
      <w:rPr>
        <w:sz w:val="19"/>
        <w:szCs w:val="19"/>
      </w:rPr>
      <w:fldChar w:fldCharType="begin"/>
    </w:r>
    <w:r>
      <w:rPr>
        <w:sz w:val="19"/>
        <w:szCs w:val="19"/>
      </w:rPr>
      <w:instrText>page \* MERGEFORMAT</w:instrText>
    </w:r>
    <w:r>
      <w:rPr>
        <w:sz w:val="19"/>
        <w:szCs w:val="19"/>
      </w:rPr>
      <w:fldChar w:fldCharType="separate"/>
    </w:r>
    <w:r w:rsidR="00997E43">
      <w:rPr>
        <w:noProof/>
        <w:sz w:val="19"/>
        <w:szCs w:val="19"/>
      </w:rPr>
      <w:t>13</w:t>
    </w:r>
    <w:r>
      <w:rPr>
        <w:sz w:val="19"/>
        <w:szCs w:val="19"/>
      </w:rPr>
      <w:fldChar w:fldCharType="end"/>
    </w:r>
    <w:r>
      <w:rPr>
        <w:sz w:val="19"/>
        <w:szCs w:val="19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C45" w:rsidRDefault="00EE1C45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E1C45" w:rsidRDefault="00EE1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48B" w:rsidRDefault="0047548B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revisionView w:inkAnnotations="0"/>
  <w:defaultTabStop w:val="720"/>
  <w:doNotHyphenateCaps/>
  <w:drawingGridHorizontalSpacing w:val="819"/>
  <w:drawingGridVerticalSpacing w:val="38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490"/>
    <w:rsid w:val="002F0490"/>
    <w:rsid w:val="0047548B"/>
    <w:rsid w:val="00854092"/>
    <w:rsid w:val="00997E43"/>
    <w:rsid w:val="00AC3FEC"/>
    <w:rsid w:val="00B70A3B"/>
    <w:rsid w:val="00EE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A5DB65"/>
  <w14:defaultImageDpi w14:val="0"/>
  <w15:docId w15:val="{298206E0-D3A6-4F62-A33A-5C1D5AF91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styleId="a5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提出書類</vt:lpstr>
    </vt:vector>
  </TitlesOfParts>
  <Company>岐阜県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提出書類</dc:title>
  <dc:subject/>
  <dc:creator>岐阜県</dc:creator>
  <cp:keywords/>
  <dc:description/>
  <cp:lastModifiedBy>SG13710のC20-1667</cp:lastModifiedBy>
  <cp:revision>3</cp:revision>
  <cp:lastPrinted>2001-02-19T05:48:00Z</cp:lastPrinted>
  <dcterms:created xsi:type="dcterms:W3CDTF">2021-02-04T06:21:00Z</dcterms:created>
  <dcterms:modified xsi:type="dcterms:W3CDTF">2024-09-30T04:15:00Z</dcterms:modified>
</cp:coreProperties>
</file>