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E84" w:rsidRPr="00BA2248" w:rsidRDefault="00064E84" w:rsidP="00064E84">
      <w:pPr>
        <w:jc w:val="both"/>
        <w:rPr>
          <w:rFonts w:asciiTheme="minorEastAsia" w:eastAsiaTheme="minorEastAsia" w:hAnsiTheme="minorEastAsia" w:cstheme="minorBidi"/>
          <w:color w:val="auto"/>
          <w:kern w:val="2"/>
          <w:sz w:val="21"/>
          <w:szCs w:val="22"/>
          <w:lang w:eastAsia="ja-JP" w:bidi="ar-SA"/>
        </w:rPr>
      </w:pPr>
      <w:bookmarkStart w:id="0" w:name="_GoBack"/>
      <w:bookmarkEnd w:id="0"/>
      <w:r w:rsidRPr="00BA2248">
        <w:rPr>
          <w:rFonts w:asciiTheme="minorEastAsia" w:eastAsiaTheme="minorEastAsia" w:hAnsiTheme="minorEastAsia" w:cstheme="minorBidi" w:hint="eastAsia"/>
          <w:color w:val="auto"/>
          <w:kern w:val="2"/>
          <w:sz w:val="21"/>
          <w:szCs w:val="22"/>
          <w:lang w:eastAsia="ja-JP" w:bidi="ar-SA"/>
        </w:rPr>
        <w:t>(参考様式Ⅲ)</w:t>
      </w:r>
    </w:p>
    <w:p w:rsidR="00064E84" w:rsidRPr="00064E84" w:rsidRDefault="00064E84" w:rsidP="00064E84">
      <w:pPr>
        <w:jc w:val="center"/>
        <w:rPr>
          <w:rFonts w:asciiTheme="minorEastAsia" w:eastAsiaTheme="minorEastAsia" w:hAnsiTheme="minorEastAsia" w:cstheme="minorBidi" w:hint="eastAsia"/>
          <w:color w:val="auto"/>
          <w:sz w:val="28"/>
          <w:szCs w:val="28"/>
          <w:lang w:eastAsia="ja-JP" w:bidi="ar-SA"/>
        </w:rPr>
      </w:pPr>
      <w:r w:rsidRPr="00064E84">
        <w:rPr>
          <w:rFonts w:asciiTheme="minorEastAsia" w:eastAsiaTheme="minorEastAsia" w:hAnsiTheme="minorEastAsia" w:cstheme="minorBidi" w:hint="eastAsia"/>
          <w:color w:val="auto"/>
          <w:spacing w:val="140"/>
          <w:sz w:val="28"/>
          <w:szCs w:val="28"/>
          <w:fitText w:val="1960" w:id="-882751232"/>
          <w:lang w:eastAsia="ja-JP" w:bidi="ar-SA"/>
        </w:rPr>
        <w:t>運搬計画</w:t>
      </w:r>
      <w:r w:rsidRPr="00064E84">
        <w:rPr>
          <w:rFonts w:asciiTheme="minorEastAsia" w:eastAsiaTheme="minorEastAsia" w:hAnsiTheme="minorEastAsia" w:cstheme="minorBidi" w:hint="eastAsia"/>
          <w:color w:val="auto"/>
          <w:sz w:val="28"/>
          <w:szCs w:val="28"/>
          <w:fitText w:val="1960" w:id="-882751232"/>
          <w:lang w:eastAsia="ja-JP" w:bidi="ar-SA"/>
        </w:rPr>
        <w:t>書</w:t>
      </w:r>
    </w:p>
    <w:p w:rsidR="00064E84" w:rsidRDefault="00064E84" w:rsidP="00064E84">
      <w:pPr>
        <w:jc w:val="both"/>
        <w:rPr>
          <w:rFonts w:asciiTheme="majorEastAsia" w:eastAsiaTheme="majorEastAsia" w:hAnsiTheme="majorEastAsia" w:cstheme="minorBidi"/>
          <w:color w:val="auto"/>
          <w:kern w:val="2"/>
          <w:sz w:val="21"/>
          <w:szCs w:val="22"/>
          <w:lang w:eastAsia="ja-JP" w:bidi="ar-SA"/>
        </w:rPr>
      </w:pPr>
      <w:r>
        <w:rPr>
          <w:rFonts w:asciiTheme="majorEastAsia" w:eastAsiaTheme="majorEastAsia" w:hAnsiTheme="majorEastAsia" w:cstheme="minorBidi" w:hint="eastAsia"/>
          <w:color w:val="auto"/>
          <w:kern w:val="2"/>
          <w:sz w:val="21"/>
          <w:szCs w:val="22"/>
          <w:lang w:eastAsia="ja-JP" w:bidi="ar-SA"/>
        </w:rPr>
        <w:t>１　運搬業者</w:t>
      </w:r>
    </w:p>
    <w:tbl>
      <w:tblPr>
        <w:tblStyle w:val="a9"/>
        <w:tblW w:w="0" w:type="auto"/>
        <w:tblInd w:w="421" w:type="dxa"/>
        <w:tblLook w:val="04A0" w:firstRow="1" w:lastRow="0" w:firstColumn="1" w:lastColumn="0" w:noHBand="0" w:noVBand="1"/>
      </w:tblPr>
      <w:tblGrid>
        <w:gridCol w:w="1701"/>
        <w:gridCol w:w="5528"/>
      </w:tblGrid>
      <w:tr w:rsidR="00064E84" w:rsidRPr="00DF02D1" w:rsidTr="003D5555">
        <w:trPr>
          <w:trHeight w:val="680"/>
        </w:trPr>
        <w:tc>
          <w:tcPr>
            <w:tcW w:w="1701" w:type="dxa"/>
            <w:vAlign w:val="center"/>
          </w:tcPr>
          <w:p w:rsidR="00064E84" w:rsidRPr="00DF02D1" w:rsidRDefault="00064E84" w:rsidP="003D5555">
            <w:pPr>
              <w:jc w:val="distribute"/>
              <w:rPr>
                <w:rFonts w:asciiTheme="minorEastAsia" w:eastAsiaTheme="minorEastAsia" w:hAnsiTheme="minorEastAsia" w:cstheme="minorBidi"/>
                <w:color w:val="auto"/>
                <w:kern w:val="2"/>
                <w:sz w:val="21"/>
                <w:szCs w:val="22"/>
                <w:lang w:eastAsia="ja-JP" w:bidi="ar-SA"/>
              </w:rPr>
            </w:pPr>
            <w:r>
              <w:rPr>
                <w:rFonts w:asciiTheme="minorEastAsia" w:eastAsiaTheme="minorEastAsia" w:hAnsiTheme="minorEastAsia" w:cstheme="minorBidi" w:hint="eastAsia"/>
                <w:color w:val="auto"/>
                <w:kern w:val="2"/>
                <w:sz w:val="21"/>
                <w:szCs w:val="22"/>
                <w:lang w:eastAsia="ja-JP" w:bidi="ar-SA"/>
              </w:rPr>
              <w:t>運搬</w:t>
            </w:r>
            <w:r w:rsidRPr="00DF02D1">
              <w:rPr>
                <w:rFonts w:asciiTheme="minorEastAsia" w:eastAsiaTheme="minorEastAsia" w:hAnsiTheme="minorEastAsia" w:cstheme="minorBidi" w:hint="eastAsia"/>
                <w:color w:val="auto"/>
                <w:kern w:val="2"/>
                <w:sz w:val="21"/>
                <w:szCs w:val="22"/>
                <w:lang w:eastAsia="ja-JP" w:bidi="ar-SA"/>
              </w:rPr>
              <w:t>業者名</w:t>
            </w:r>
          </w:p>
        </w:tc>
        <w:tc>
          <w:tcPr>
            <w:tcW w:w="5528" w:type="dxa"/>
            <w:vAlign w:val="center"/>
          </w:tcPr>
          <w:p w:rsidR="00064E84" w:rsidRPr="00DF02D1" w:rsidRDefault="00064E84" w:rsidP="003D5555">
            <w:pPr>
              <w:jc w:val="both"/>
              <w:rPr>
                <w:rFonts w:asciiTheme="minorEastAsia" w:eastAsiaTheme="minorEastAsia" w:hAnsiTheme="minorEastAsia" w:cstheme="minorBidi"/>
                <w:color w:val="auto"/>
                <w:kern w:val="2"/>
                <w:sz w:val="21"/>
                <w:szCs w:val="22"/>
                <w:lang w:eastAsia="ja-JP" w:bidi="ar-SA"/>
              </w:rPr>
            </w:pPr>
          </w:p>
        </w:tc>
      </w:tr>
      <w:tr w:rsidR="00064E84" w:rsidRPr="00DF02D1" w:rsidTr="003D5555">
        <w:trPr>
          <w:trHeight w:val="680"/>
        </w:trPr>
        <w:tc>
          <w:tcPr>
            <w:tcW w:w="1701" w:type="dxa"/>
            <w:vAlign w:val="center"/>
          </w:tcPr>
          <w:p w:rsidR="00064E84" w:rsidRPr="00DF02D1" w:rsidRDefault="00064E84" w:rsidP="003D5555">
            <w:pPr>
              <w:jc w:val="distribute"/>
              <w:rPr>
                <w:rFonts w:asciiTheme="minorEastAsia" w:eastAsiaTheme="minorEastAsia" w:hAnsiTheme="minorEastAsia" w:cstheme="minorBidi"/>
                <w:color w:val="auto"/>
                <w:kern w:val="2"/>
                <w:sz w:val="21"/>
                <w:szCs w:val="22"/>
                <w:lang w:eastAsia="ja-JP" w:bidi="ar-SA"/>
              </w:rPr>
            </w:pPr>
            <w:r w:rsidRPr="00DF02D1">
              <w:rPr>
                <w:rFonts w:asciiTheme="minorEastAsia" w:eastAsiaTheme="minorEastAsia" w:hAnsiTheme="minorEastAsia" w:cstheme="minorBidi" w:hint="eastAsia"/>
                <w:color w:val="auto"/>
                <w:kern w:val="2"/>
                <w:sz w:val="21"/>
                <w:szCs w:val="22"/>
                <w:lang w:eastAsia="ja-JP" w:bidi="ar-SA"/>
              </w:rPr>
              <w:t>直営・</w:t>
            </w:r>
            <w:r>
              <w:rPr>
                <w:rFonts w:asciiTheme="minorEastAsia" w:eastAsiaTheme="minorEastAsia" w:hAnsiTheme="minorEastAsia" w:cstheme="minorBidi" w:hint="eastAsia"/>
                <w:color w:val="auto"/>
                <w:kern w:val="2"/>
                <w:sz w:val="21"/>
                <w:szCs w:val="22"/>
                <w:lang w:eastAsia="ja-JP" w:bidi="ar-SA"/>
              </w:rPr>
              <w:t>委託</w:t>
            </w:r>
            <w:r w:rsidRPr="00DF02D1">
              <w:rPr>
                <w:rFonts w:asciiTheme="minorEastAsia" w:eastAsiaTheme="minorEastAsia" w:hAnsiTheme="minorEastAsia" w:cstheme="minorBidi" w:hint="eastAsia"/>
                <w:color w:val="auto"/>
                <w:kern w:val="2"/>
                <w:sz w:val="21"/>
                <w:szCs w:val="22"/>
                <w:lang w:eastAsia="ja-JP" w:bidi="ar-SA"/>
              </w:rPr>
              <w:t>の別</w:t>
            </w:r>
          </w:p>
        </w:tc>
        <w:tc>
          <w:tcPr>
            <w:tcW w:w="5528" w:type="dxa"/>
            <w:vAlign w:val="center"/>
          </w:tcPr>
          <w:p w:rsidR="00064E84" w:rsidRPr="00DF02D1" w:rsidRDefault="00064E84" w:rsidP="003D5555">
            <w:pPr>
              <w:jc w:val="both"/>
              <w:rPr>
                <w:rFonts w:asciiTheme="minorEastAsia" w:eastAsiaTheme="minorEastAsia" w:hAnsiTheme="minorEastAsia" w:cstheme="minorBidi"/>
                <w:color w:val="auto"/>
                <w:kern w:val="2"/>
                <w:sz w:val="21"/>
                <w:szCs w:val="22"/>
                <w:lang w:eastAsia="ja-JP" w:bidi="ar-SA"/>
              </w:rPr>
            </w:pPr>
          </w:p>
        </w:tc>
      </w:tr>
    </w:tbl>
    <w:p w:rsidR="00064E84" w:rsidRPr="00EB7CA0" w:rsidRDefault="00064E84" w:rsidP="00064E84">
      <w:pPr>
        <w:ind w:leftChars="200" w:left="480"/>
        <w:rPr>
          <w:rFonts w:asciiTheme="minorEastAsia" w:eastAsiaTheme="minorEastAsia" w:hAnsiTheme="minorEastAsia"/>
          <w:sz w:val="18"/>
          <w:szCs w:val="18"/>
          <w:lang w:eastAsia="ja-JP"/>
        </w:rPr>
      </w:pPr>
      <w:r>
        <w:rPr>
          <w:rFonts w:asciiTheme="minorEastAsia" w:eastAsiaTheme="minorEastAsia" w:hAnsiTheme="minorEastAsia" w:hint="eastAsia"/>
          <w:sz w:val="20"/>
          <w:szCs w:val="20"/>
          <w:u w:val="wave"/>
          <w:lang w:eastAsia="ja-JP"/>
        </w:rPr>
        <w:t>運搬を委託している場合、運搬業者との委託契約書の写しを添付すること。</w:t>
      </w:r>
    </w:p>
    <w:p w:rsidR="00064E84" w:rsidRPr="00BA2248" w:rsidRDefault="00064E84" w:rsidP="00064E84">
      <w:pPr>
        <w:jc w:val="both"/>
        <w:rPr>
          <w:rFonts w:asciiTheme="minorHAnsi" w:eastAsiaTheme="minorEastAsia" w:hAnsiTheme="minorHAnsi" w:cstheme="minorBidi"/>
          <w:color w:val="auto"/>
          <w:kern w:val="2"/>
          <w:sz w:val="21"/>
          <w:szCs w:val="22"/>
          <w:lang w:eastAsia="ja-JP" w:bidi="ar-SA"/>
        </w:rPr>
      </w:pPr>
    </w:p>
    <w:p w:rsidR="00064E84" w:rsidRPr="00BA2248" w:rsidRDefault="00064E84" w:rsidP="00064E84">
      <w:pPr>
        <w:jc w:val="both"/>
        <w:rPr>
          <w:rFonts w:asciiTheme="majorEastAsia" w:eastAsiaTheme="majorEastAsia" w:hAnsiTheme="majorEastAsia" w:cstheme="minorBidi"/>
          <w:color w:val="auto"/>
          <w:kern w:val="2"/>
          <w:sz w:val="21"/>
          <w:szCs w:val="22"/>
          <w:lang w:eastAsia="ja-JP" w:bidi="ar-SA"/>
        </w:rPr>
      </w:pPr>
      <w:r w:rsidRPr="00BA2248">
        <w:rPr>
          <w:rFonts w:asciiTheme="majorEastAsia" w:eastAsiaTheme="majorEastAsia" w:hAnsiTheme="majorEastAsia" w:cstheme="minorBidi" w:hint="eastAsia"/>
          <w:color w:val="auto"/>
          <w:kern w:val="2"/>
          <w:sz w:val="21"/>
          <w:szCs w:val="22"/>
          <w:lang w:eastAsia="ja-JP" w:bidi="ar-SA"/>
        </w:rPr>
        <w:t>２　運搬経路</w:t>
      </w:r>
    </w:p>
    <w:p w:rsidR="00064E84" w:rsidRPr="00BA2248" w:rsidRDefault="00064E84" w:rsidP="00064E84">
      <w:pPr>
        <w:jc w:val="both"/>
        <w:rPr>
          <w:rFonts w:asciiTheme="minorEastAsia" w:eastAsiaTheme="minorEastAsia" w:hAnsiTheme="minorEastAsia" w:cstheme="minorBidi"/>
          <w:color w:val="auto"/>
          <w:kern w:val="2"/>
          <w:sz w:val="21"/>
          <w:szCs w:val="22"/>
          <w:lang w:eastAsia="ja-JP" w:bidi="ar-SA"/>
        </w:rPr>
      </w:pPr>
      <w:r w:rsidRPr="00BA2248">
        <w:rPr>
          <w:rFonts w:asciiTheme="minorHAnsi" w:eastAsiaTheme="minorEastAsia" w:hAnsiTheme="minorHAnsi" w:cstheme="minorBidi" w:hint="eastAsia"/>
          <w:color w:val="auto"/>
          <w:kern w:val="2"/>
          <w:sz w:val="21"/>
          <w:szCs w:val="22"/>
          <w:lang w:eastAsia="ja-JP" w:bidi="ar-SA"/>
        </w:rPr>
        <w:t xml:space="preserve">　</w:t>
      </w:r>
      <w:r w:rsidRPr="00BA2248">
        <w:rPr>
          <w:rFonts w:asciiTheme="minorEastAsia" w:eastAsiaTheme="minorEastAsia" w:hAnsiTheme="minorEastAsia" w:cstheme="minorBidi" w:hint="eastAsia"/>
          <w:color w:val="auto"/>
          <w:kern w:val="2"/>
          <w:sz w:val="21"/>
          <w:szCs w:val="22"/>
          <w:lang w:eastAsia="ja-JP" w:bidi="ar-SA"/>
        </w:rPr>
        <w:t>（１）第一種フロン類再生業者の再生施設への運搬経路</w:t>
      </w:r>
    </w:p>
    <w:tbl>
      <w:tblPr>
        <w:tblStyle w:val="15"/>
        <w:tblW w:w="0" w:type="auto"/>
        <w:tblInd w:w="421" w:type="dxa"/>
        <w:tblLook w:val="04A0" w:firstRow="1" w:lastRow="0" w:firstColumn="1" w:lastColumn="0" w:noHBand="0" w:noVBand="1"/>
      </w:tblPr>
      <w:tblGrid>
        <w:gridCol w:w="1562"/>
        <w:gridCol w:w="1611"/>
        <w:gridCol w:w="3625"/>
        <w:gridCol w:w="920"/>
        <w:gridCol w:w="921"/>
      </w:tblGrid>
      <w:tr w:rsidR="00064E84" w:rsidRPr="00BA2248" w:rsidTr="003D5555">
        <w:trPr>
          <w:trHeight w:val="180"/>
        </w:trPr>
        <w:tc>
          <w:tcPr>
            <w:tcW w:w="1562" w:type="dxa"/>
            <w:vAlign w:val="center"/>
          </w:tcPr>
          <w:p w:rsidR="00064E84" w:rsidRPr="00BA2248" w:rsidRDefault="00064E84" w:rsidP="003D5555">
            <w:pPr>
              <w:jc w:val="center"/>
              <w:rPr>
                <w:rFonts w:asciiTheme="minorEastAsia" w:eastAsiaTheme="minorEastAsia" w:hAnsiTheme="minorEastAsia"/>
                <w:color w:val="auto"/>
              </w:rPr>
            </w:pPr>
            <w:r w:rsidRPr="00BA2248">
              <w:rPr>
                <w:rFonts w:asciiTheme="minorEastAsia" w:eastAsiaTheme="minorEastAsia" w:hAnsiTheme="minorEastAsia" w:hint="eastAsia"/>
                <w:color w:val="auto"/>
              </w:rPr>
              <w:t>集積保管施設の所在地(Ａ)</w:t>
            </w:r>
          </w:p>
        </w:tc>
        <w:tc>
          <w:tcPr>
            <w:tcW w:w="1611" w:type="dxa"/>
            <w:vAlign w:val="center"/>
          </w:tcPr>
          <w:p w:rsidR="00064E84" w:rsidRPr="00BA2248" w:rsidRDefault="00064E84" w:rsidP="003D5555">
            <w:pPr>
              <w:jc w:val="center"/>
              <w:rPr>
                <w:rFonts w:asciiTheme="minorEastAsia" w:eastAsiaTheme="minorEastAsia" w:hAnsiTheme="minorEastAsia"/>
                <w:color w:val="auto"/>
              </w:rPr>
            </w:pPr>
            <w:r w:rsidRPr="00BA2248">
              <w:rPr>
                <w:rFonts w:asciiTheme="minorEastAsia" w:eastAsiaTheme="minorEastAsia" w:hAnsiTheme="minorEastAsia" w:hint="eastAsia"/>
                <w:color w:val="auto"/>
              </w:rPr>
              <w:t>再生施設の</w:t>
            </w:r>
          </w:p>
          <w:p w:rsidR="00064E84" w:rsidRPr="00BA2248" w:rsidRDefault="00064E84" w:rsidP="003D5555">
            <w:pPr>
              <w:jc w:val="center"/>
              <w:rPr>
                <w:rFonts w:asciiTheme="minorEastAsia" w:eastAsiaTheme="minorEastAsia" w:hAnsiTheme="minorEastAsia"/>
                <w:color w:val="auto"/>
              </w:rPr>
            </w:pPr>
            <w:r w:rsidRPr="00BA2248">
              <w:rPr>
                <w:rFonts w:asciiTheme="minorEastAsia" w:eastAsiaTheme="minorEastAsia" w:hAnsiTheme="minorEastAsia" w:hint="eastAsia"/>
                <w:color w:val="auto"/>
              </w:rPr>
              <w:t>所在地(Ｂ)</w:t>
            </w:r>
          </w:p>
        </w:tc>
        <w:tc>
          <w:tcPr>
            <w:tcW w:w="3625" w:type="dxa"/>
            <w:vAlign w:val="center"/>
          </w:tcPr>
          <w:p w:rsidR="00064E84" w:rsidRPr="00BA2248" w:rsidRDefault="00064E84" w:rsidP="003D5555">
            <w:pPr>
              <w:jc w:val="center"/>
              <w:rPr>
                <w:rFonts w:asciiTheme="minorEastAsia" w:eastAsiaTheme="minorEastAsia" w:hAnsiTheme="minorEastAsia"/>
                <w:color w:val="auto"/>
              </w:rPr>
            </w:pPr>
            <w:r w:rsidRPr="00BA2248">
              <w:rPr>
                <w:rFonts w:asciiTheme="minorEastAsia" w:eastAsiaTheme="minorEastAsia" w:hAnsiTheme="minorEastAsia" w:hint="eastAsia"/>
                <w:color w:val="auto"/>
              </w:rPr>
              <w:t>(Ａ)から(Ｂ)への順路</w:t>
            </w:r>
          </w:p>
        </w:tc>
        <w:tc>
          <w:tcPr>
            <w:tcW w:w="920" w:type="dxa"/>
            <w:vAlign w:val="center"/>
          </w:tcPr>
          <w:p w:rsidR="00064E84" w:rsidRPr="00BA2248" w:rsidRDefault="00064E84" w:rsidP="003D5555">
            <w:pPr>
              <w:jc w:val="center"/>
              <w:rPr>
                <w:rFonts w:asciiTheme="minorEastAsia" w:eastAsiaTheme="minorEastAsia" w:hAnsiTheme="minorEastAsia"/>
                <w:color w:val="auto"/>
              </w:rPr>
            </w:pPr>
            <w:r w:rsidRPr="00BA2248">
              <w:rPr>
                <w:rFonts w:asciiTheme="minorEastAsia" w:eastAsiaTheme="minorEastAsia" w:hAnsiTheme="minorEastAsia" w:hint="eastAsia"/>
                <w:color w:val="auto"/>
              </w:rPr>
              <w:t>距離</w:t>
            </w:r>
          </w:p>
        </w:tc>
        <w:tc>
          <w:tcPr>
            <w:tcW w:w="921" w:type="dxa"/>
            <w:vAlign w:val="center"/>
          </w:tcPr>
          <w:p w:rsidR="00064E84" w:rsidRPr="00BA2248" w:rsidRDefault="00064E84" w:rsidP="003D5555">
            <w:pPr>
              <w:jc w:val="center"/>
              <w:rPr>
                <w:rFonts w:asciiTheme="minorEastAsia" w:eastAsiaTheme="minorEastAsia" w:hAnsiTheme="minorEastAsia"/>
                <w:color w:val="auto"/>
              </w:rPr>
            </w:pPr>
            <w:r w:rsidRPr="00064E84">
              <w:rPr>
                <w:rFonts w:asciiTheme="minorEastAsia" w:eastAsiaTheme="minorEastAsia" w:hAnsiTheme="minorEastAsia" w:hint="eastAsia"/>
                <w:color w:val="auto"/>
                <w:w w:val="75"/>
                <w:fitText w:val="630" w:id="-882751231"/>
              </w:rPr>
              <w:t>所要時間</w:t>
            </w:r>
          </w:p>
        </w:tc>
      </w:tr>
      <w:tr w:rsidR="00064E84" w:rsidRPr="00BA2248" w:rsidTr="003D5555">
        <w:trPr>
          <w:trHeight w:val="1259"/>
        </w:trPr>
        <w:tc>
          <w:tcPr>
            <w:tcW w:w="1562" w:type="dxa"/>
          </w:tcPr>
          <w:p w:rsidR="00064E84" w:rsidRPr="00BA2248" w:rsidRDefault="00064E84" w:rsidP="003D5555">
            <w:pPr>
              <w:spacing w:line="240" w:lineRule="exact"/>
              <w:jc w:val="both"/>
              <w:rPr>
                <w:rFonts w:asciiTheme="minorEastAsia" w:eastAsiaTheme="minorEastAsia" w:hAnsiTheme="minorEastAsia"/>
                <w:color w:val="auto"/>
                <w:sz w:val="18"/>
                <w:szCs w:val="18"/>
              </w:rPr>
            </w:pPr>
          </w:p>
        </w:tc>
        <w:tc>
          <w:tcPr>
            <w:tcW w:w="1611" w:type="dxa"/>
          </w:tcPr>
          <w:p w:rsidR="00064E84" w:rsidRPr="00BA2248" w:rsidRDefault="00064E84" w:rsidP="003D5555">
            <w:pPr>
              <w:spacing w:line="240" w:lineRule="exact"/>
              <w:jc w:val="both"/>
              <w:rPr>
                <w:rFonts w:asciiTheme="minorEastAsia" w:eastAsiaTheme="minorEastAsia" w:hAnsiTheme="minorEastAsia"/>
                <w:color w:val="auto"/>
                <w:sz w:val="18"/>
                <w:szCs w:val="18"/>
              </w:rPr>
            </w:pPr>
          </w:p>
        </w:tc>
        <w:tc>
          <w:tcPr>
            <w:tcW w:w="3625" w:type="dxa"/>
          </w:tcPr>
          <w:p w:rsidR="00064E84" w:rsidRPr="00BA2248" w:rsidRDefault="00064E84" w:rsidP="003D5555">
            <w:pPr>
              <w:spacing w:line="240" w:lineRule="exact"/>
              <w:jc w:val="both"/>
              <w:rPr>
                <w:rFonts w:asciiTheme="minorEastAsia" w:eastAsiaTheme="minorEastAsia" w:hAnsiTheme="minorEastAsia"/>
                <w:color w:val="auto"/>
                <w:sz w:val="18"/>
                <w:szCs w:val="18"/>
              </w:rPr>
            </w:pPr>
          </w:p>
        </w:tc>
        <w:tc>
          <w:tcPr>
            <w:tcW w:w="920" w:type="dxa"/>
          </w:tcPr>
          <w:p w:rsidR="00064E84" w:rsidRPr="00BA2248" w:rsidRDefault="00064E84" w:rsidP="003D5555">
            <w:pPr>
              <w:jc w:val="right"/>
              <w:rPr>
                <w:rFonts w:asciiTheme="minorEastAsia" w:eastAsiaTheme="minorEastAsia" w:hAnsiTheme="minorEastAsia"/>
                <w:color w:val="auto"/>
              </w:rPr>
            </w:pPr>
          </w:p>
          <w:p w:rsidR="00064E84" w:rsidRPr="00BA2248" w:rsidRDefault="00064E84" w:rsidP="003D5555">
            <w:pPr>
              <w:jc w:val="right"/>
              <w:rPr>
                <w:rFonts w:asciiTheme="minorEastAsia" w:eastAsiaTheme="minorEastAsia" w:hAnsiTheme="minorEastAsia"/>
                <w:color w:val="auto"/>
              </w:rPr>
            </w:pPr>
          </w:p>
          <w:p w:rsidR="00064E84" w:rsidRPr="00BA2248" w:rsidRDefault="00064E84" w:rsidP="003D5555">
            <w:pPr>
              <w:jc w:val="right"/>
              <w:rPr>
                <w:rFonts w:asciiTheme="minorEastAsia" w:eastAsiaTheme="minorEastAsia" w:hAnsiTheme="minorEastAsia"/>
                <w:color w:val="auto"/>
              </w:rPr>
            </w:pPr>
            <w:r w:rsidRPr="00BA2248">
              <w:rPr>
                <w:rFonts w:asciiTheme="minorEastAsia" w:eastAsiaTheme="minorEastAsia" w:hAnsiTheme="minorEastAsia" w:hint="eastAsia"/>
                <w:color w:val="auto"/>
              </w:rPr>
              <w:t>㎞</w:t>
            </w:r>
          </w:p>
        </w:tc>
        <w:tc>
          <w:tcPr>
            <w:tcW w:w="921" w:type="dxa"/>
          </w:tcPr>
          <w:p w:rsidR="00064E84" w:rsidRPr="00BA2248" w:rsidRDefault="00064E84" w:rsidP="003D5555">
            <w:pPr>
              <w:jc w:val="right"/>
              <w:rPr>
                <w:rFonts w:asciiTheme="minorEastAsia" w:eastAsiaTheme="minorEastAsia" w:hAnsiTheme="minorEastAsia"/>
                <w:color w:val="auto"/>
              </w:rPr>
            </w:pPr>
          </w:p>
        </w:tc>
      </w:tr>
    </w:tbl>
    <w:p w:rsidR="00064E84" w:rsidRPr="00BA2248" w:rsidRDefault="00064E84" w:rsidP="00064E84">
      <w:pPr>
        <w:jc w:val="both"/>
        <w:rPr>
          <w:rFonts w:asciiTheme="minorEastAsia" w:eastAsiaTheme="minorEastAsia" w:hAnsiTheme="minorEastAsia" w:cstheme="minorBidi"/>
          <w:color w:val="auto"/>
          <w:kern w:val="2"/>
          <w:sz w:val="21"/>
          <w:szCs w:val="22"/>
          <w:lang w:eastAsia="ja-JP" w:bidi="ar-SA"/>
        </w:rPr>
      </w:pPr>
    </w:p>
    <w:p w:rsidR="00064E84" w:rsidRPr="00BA2248" w:rsidRDefault="00064E84" w:rsidP="00064E84">
      <w:pPr>
        <w:jc w:val="both"/>
        <w:rPr>
          <w:rFonts w:asciiTheme="minorEastAsia" w:eastAsiaTheme="minorEastAsia" w:hAnsiTheme="minorEastAsia" w:cstheme="minorBidi"/>
          <w:color w:val="auto"/>
          <w:kern w:val="2"/>
          <w:sz w:val="21"/>
          <w:szCs w:val="22"/>
          <w:lang w:eastAsia="ja-JP" w:bidi="ar-SA"/>
        </w:rPr>
      </w:pPr>
      <w:r w:rsidRPr="00BA2248">
        <w:rPr>
          <w:rFonts w:asciiTheme="minorEastAsia" w:eastAsiaTheme="minorEastAsia" w:hAnsiTheme="minorEastAsia" w:cstheme="minorBidi" w:hint="eastAsia"/>
          <w:color w:val="auto"/>
          <w:kern w:val="2"/>
          <w:sz w:val="21"/>
          <w:szCs w:val="22"/>
          <w:lang w:eastAsia="ja-JP" w:bidi="ar-SA"/>
        </w:rPr>
        <w:t xml:space="preserve">　（２）フロン類破壊業者の破壊施設への運搬経路</w:t>
      </w:r>
    </w:p>
    <w:tbl>
      <w:tblPr>
        <w:tblStyle w:val="15"/>
        <w:tblW w:w="0" w:type="auto"/>
        <w:tblInd w:w="421" w:type="dxa"/>
        <w:tblLook w:val="04A0" w:firstRow="1" w:lastRow="0" w:firstColumn="1" w:lastColumn="0" w:noHBand="0" w:noVBand="1"/>
      </w:tblPr>
      <w:tblGrid>
        <w:gridCol w:w="1562"/>
        <w:gridCol w:w="1611"/>
        <w:gridCol w:w="3625"/>
        <w:gridCol w:w="920"/>
        <w:gridCol w:w="921"/>
      </w:tblGrid>
      <w:tr w:rsidR="00064E84" w:rsidRPr="00BA2248" w:rsidTr="003D5555">
        <w:trPr>
          <w:trHeight w:val="180"/>
        </w:trPr>
        <w:tc>
          <w:tcPr>
            <w:tcW w:w="1562" w:type="dxa"/>
            <w:vAlign w:val="center"/>
          </w:tcPr>
          <w:p w:rsidR="00064E84" w:rsidRPr="00BA2248" w:rsidRDefault="00064E84" w:rsidP="003D5555">
            <w:pPr>
              <w:jc w:val="center"/>
              <w:rPr>
                <w:rFonts w:asciiTheme="minorEastAsia" w:eastAsiaTheme="minorEastAsia" w:hAnsiTheme="minorEastAsia"/>
                <w:color w:val="auto"/>
              </w:rPr>
            </w:pPr>
            <w:r w:rsidRPr="00BA2248">
              <w:rPr>
                <w:rFonts w:asciiTheme="minorEastAsia" w:eastAsiaTheme="minorEastAsia" w:hAnsiTheme="minorEastAsia" w:hint="eastAsia"/>
                <w:color w:val="auto"/>
              </w:rPr>
              <w:t>集積保管施設の所在地(Ａ)</w:t>
            </w:r>
          </w:p>
        </w:tc>
        <w:tc>
          <w:tcPr>
            <w:tcW w:w="1611" w:type="dxa"/>
            <w:vAlign w:val="center"/>
          </w:tcPr>
          <w:p w:rsidR="00064E84" w:rsidRPr="00BA2248" w:rsidRDefault="00064E84" w:rsidP="003D5555">
            <w:pPr>
              <w:jc w:val="center"/>
              <w:rPr>
                <w:rFonts w:asciiTheme="minorEastAsia" w:eastAsiaTheme="minorEastAsia" w:hAnsiTheme="minorEastAsia"/>
                <w:color w:val="auto"/>
              </w:rPr>
            </w:pPr>
            <w:r w:rsidRPr="00BA2248">
              <w:rPr>
                <w:rFonts w:asciiTheme="minorEastAsia" w:eastAsiaTheme="minorEastAsia" w:hAnsiTheme="minorEastAsia" w:hint="eastAsia"/>
                <w:color w:val="auto"/>
              </w:rPr>
              <w:t>破壊施設の</w:t>
            </w:r>
          </w:p>
          <w:p w:rsidR="00064E84" w:rsidRPr="00BA2248" w:rsidRDefault="00064E84" w:rsidP="003D5555">
            <w:pPr>
              <w:jc w:val="center"/>
              <w:rPr>
                <w:rFonts w:asciiTheme="minorEastAsia" w:eastAsiaTheme="minorEastAsia" w:hAnsiTheme="minorEastAsia"/>
                <w:color w:val="auto"/>
              </w:rPr>
            </w:pPr>
            <w:r w:rsidRPr="00BA2248">
              <w:rPr>
                <w:rFonts w:asciiTheme="minorEastAsia" w:eastAsiaTheme="minorEastAsia" w:hAnsiTheme="minorEastAsia" w:hint="eastAsia"/>
                <w:color w:val="auto"/>
              </w:rPr>
              <w:t>所在地(Ｂ)</w:t>
            </w:r>
          </w:p>
        </w:tc>
        <w:tc>
          <w:tcPr>
            <w:tcW w:w="3625" w:type="dxa"/>
            <w:vAlign w:val="center"/>
          </w:tcPr>
          <w:p w:rsidR="00064E84" w:rsidRPr="00BA2248" w:rsidRDefault="00064E84" w:rsidP="003D5555">
            <w:pPr>
              <w:jc w:val="center"/>
              <w:rPr>
                <w:rFonts w:asciiTheme="minorEastAsia" w:eastAsiaTheme="minorEastAsia" w:hAnsiTheme="minorEastAsia"/>
                <w:color w:val="auto"/>
              </w:rPr>
            </w:pPr>
            <w:r w:rsidRPr="00BA2248">
              <w:rPr>
                <w:rFonts w:asciiTheme="minorEastAsia" w:eastAsiaTheme="minorEastAsia" w:hAnsiTheme="minorEastAsia" w:hint="eastAsia"/>
                <w:color w:val="auto"/>
              </w:rPr>
              <w:t>(Ａ)から(Ｂ)への順路</w:t>
            </w:r>
          </w:p>
        </w:tc>
        <w:tc>
          <w:tcPr>
            <w:tcW w:w="920" w:type="dxa"/>
            <w:vAlign w:val="center"/>
          </w:tcPr>
          <w:p w:rsidR="00064E84" w:rsidRPr="00BA2248" w:rsidRDefault="00064E84" w:rsidP="003D5555">
            <w:pPr>
              <w:jc w:val="center"/>
              <w:rPr>
                <w:rFonts w:asciiTheme="minorEastAsia" w:eastAsiaTheme="minorEastAsia" w:hAnsiTheme="minorEastAsia"/>
                <w:color w:val="auto"/>
              </w:rPr>
            </w:pPr>
            <w:r w:rsidRPr="00BA2248">
              <w:rPr>
                <w:rFonts w:asciiTheme="minorEastAsia" w:eastAsiaTheme="minorEastAsia" w:hAnsiTheme="minorEastAsia" w:hint="eastAsia"/>
                <w:color w:val="auto"/>
              </w:rPr>
              <w:t>距離</w:t>
            </w:r>
          </w:p>
        </w:tc>
        <w:tc>
          <w:tcPr>
            <w:tcW w:w="921" w:type="dxa"/>
            <w:vAlign w:val="center"/>
          </w:tcPr>
          <w:p w:rsidR="00064E84" w:rsidRPr="00BA2248" w:rsidRDefault="00064E84" w:rsidP="003D5555">
            <w:pPr>
              <w:jc w:val="center"/>
              <w:rPr>
                <w:rFonts w:asciiTheme="minorEastAsia" w:eastAsiaTheme="minorEastAsia" w:hAnsiTheme="minorEastAsia"/>
                <w:color w:val="auto"/>
              </w:rPr>
            </w:pPr>
            <w:r w:rsidRPr="00064E84">
              <w:rPr>
                <w:rFonts w:asciiTheme="minorEastAsia" w:eastAsiaTheme="minorEastAsia" w:hAnsiTheme="minorEastAsia" w:hint="eastAsia"/>
                <w:color w:val="auto"/>
                <w:w w:val="75"/>
                <w:fitText w:val="630" w:id="-882751230"/>
              </w:rPr>
              <w:t>所要時間</w:t>
            </w:r>
          </w:p>
        </w:tc>
      </w:tr>
      <w:tr w:rsidR="00064E84" w:rsidRPr="00BA2248" w:rsidTr="003D5555">
        <w:trPr>
          <w:trHeight w:val="1259"/>
        </w:trPr>
        <w:tc>
          <w:tcPr>
            <w:tcW w:w="1562" w:type="dxa"/>
          </w:tcPr>
          <w:p w:rsidR="00064E84" w:rsidRPr="00BA2248" w:rsidRDefault="00064E84" w:rsidP="003D5555">
            <w:pPr>
              <w:spacing w:line="240" w:lineRule="exact"/>
              <w:jc w:val="both"/>
              <w:rPr>
                <w:rFonts w:asciiTheme="minorEastAsia" w:eastAsiaTheme="minorEastAsia" w:hAnsiTheme="minorEastAsia"/>
                <w:color w:val="auto"/>
                <w:sz w:val="18"/>
                <w:szCs w:val="18"/>
              </w:rPr>
            </w:pPr>
          </w:p>
        </w:tc>
        <w:tc>
          <w:tcPr>
            <w:tcW w:w="1611" w:type="dxa"/>
          </w:tcPr>
          <w:p w:rsidR="00064E84" w:rsidRPr="00BA2248" w:rsidRDefault="00064E84" w:rsidP="003D5555">
            <w:pPr>
              <w:spacing w:line="240" w:lineRule="exact"/>
              <w:jc w:val="both"/>
              <w:rPr>
                <w:rFonts w:asciiTheme="minorEastAsia" w:eastAsiaTheme="minorEastAsia" w:hAnsiTheme="minorEastAsia"/>
                <w:color w:val="auto"/>
                <w:sz w:val="18"/>
                <w:szCs w:val="18"/>
              </w:rPr>
            </w:pPr>
          </w:p>
        </w:tc>
        <w:tc>
          <w:tcPr>
            <w:tcW w:w="3625" w:type="dxa"/>
          </w:tcPr>
          <w:p w:rsidR="00064E84" w:rsidRPr="00BA2248" w:rsidRDefault="00064E84" w:rsidP="003D5555">
            <w:pPr>
              <w:spacing w:line="240" w:lineRule="exact"/>
              <w:jc w:val="both"/>
              <w:rPr>
                <w:rFonts w:asciiTheme="minorEastAsia" w:eastAsiaTheme="minorEastAsia" w:hAnsiTheme="minorEastAsia"/>
                <w:color w:val="auto"/>
                <w:sz w:val="18"/>
                <w:szCs w:val="18"/>
              </w:rPr>
            </w:pPr>
          </w:p>
        </w:tc>
        <w:tc>
          <w:tcPr>
            <w:tcW w:w="920" w:type="dxa"/>
          </w:tcPr>
          <w:p w:rsidR="00064E84" w:rsidRPr="00BA2248" w:rsidRDefault="00064E84" w:rsidP="003D5555">
            <w:pPr>
              <w:jc w:val="right"/>
              <w:rPr>
                <w:rFonts w:asciiTheme="minorEastAsia" w:eastAsiaTheme="minorEastAsia" w:hAnsiTheme="minorEastAsia"/>
                <w:color w:val="auto"/>
              </w:rPr>
            </w:pPr>
          </w:p>
          <w:p w:rsidR="00064E84" w:rsidRPr="00BA2248" w:rsidRDefault="00064E84" w:rsidP="003D5555">
            <w:pPr>
              <w:jc w:val="right"/>
              <w:rPr>
                <w:rFonts w:asciiTheme="minorEastAsia" w:eastAsiaTheme="minorEastAsia" w:hAnsiTheme="minorEastAsia"/>
                <w:color w:val="auto"/>
              </w:rPr>
            </w:pPr>
          </w:p>
          <w:p w:rsidR="00064E84" w:rsidRPr="00BA2248" w:rsidRDefault="00064E84" w:rsidP="003D5555">
            <w:pPr>
              <w:jc w:val="right"/>
              <w:rPr>
                <w:rFonts w:asciiTheme="minorEastAsia" w:eastAsiaTheme="minorEastAsia" w:hAnsiTheme="minorEastAsia"/>
                <w:color w:val="auto"/>
              </w:rPr>
            </w:pPr>
            <w:r w:rsidRPr="00BA2248">
              <w:rPr>
                <w:rFonts w:asciiTheme="minorEastAsia" w:eastAsiaTheme="minorEastAsia" w:hAnsiTheme="minorEastAsia" w:hint="eastAsia"/>
                <w:color w:val="auto"/>
              </w:rPr>
              <w:t>㎞</w:t>
            </w:r>
          </w:p>
        </w:tc>
        <w:tc>
          <w:tcPr>
            <w:tcW w:w="921" w:type="dxa"/>
          </w:tcPr>
          <w:p w:rsidR="00064E84" w:rsidRPr="00BA2248" w:rsidRDefault="00064E84" w:rsidP="003D5555">
            <w:pPr>
              <w:jc w:val="right"/>
              <w:rPr>
                <w:rFonts w:asciiTheme="minorEastAsia" w:eastAsiaTheme="minorEastAsia" w:hAnsiTheme="minorEastAsia"/>
                <w:color w:val="auto"/>
              </w:rPr>
            </w:pPr>
          </w:p>
        </w:tc>
      </w:tr>
    </w:tbl>
    <w:p w:rsidR="00064E84" w:rsidRPr="00BA2248" w:rsidRDefault="00064E84" w:rsidP="00064E84">
      <w:pPr>
        <w:jc w:val="both"/>
        <w:rPr>
          <w:rFonts w:asciiTheme="minorHAnsi" w:eastAsiaTheme="minorEastAsia" w:hAnsiTheme="minorHAnsi" w:cstheme="minorBidi"/>
          <w:color w:val="auto"/>
          <w:kern w:val="2"/>
          <w:sz w:val="21"/>
          <w:szCs w:val="22"/>
          <w:lang w:eastAsia="ja-JP" w:bidi="ar-SA"/>
        </w:rPr>
      </w:pPr>
    </w:p>
    <w:p w:rsidR="00064E84" w:rsidRPr="00BA2248" w:rsidRDefault="00064E84" w:rsidP="00064E84">
      <w:pPr>
        <w:jc w:val="both"/>
        <w:rPr>
          <w:rFonts w:asciiTheme="majorEastAsia" w:eastAsiaTheme="majorEastAsia" w:hAnsiTheme="majorEastAsia" w:cstheme="minorBidi"/>
          <w:color w:val="auto"/>
          <w:kern w:val="2"/>
          <w:sz w:val="21"/>
          <w:szCs w:val="22"/>
          <w:lang w:eastAsia="ja-JP" w:bidi="ar-SA"/>
        </w:rPr>
      </w:pPr>
      <w:r w:rsidRPr="00BA2248">
        <w:rPr>
          <w:rFonts w:asciiTheme="majorEastAsia" w:eastAsiaTheme="majorEastAsia" w:hAnsiTheme="majorEastAsia" w:cstheme="minorBidi" w:hint="eastAsia"/>
          <w:color w:val="auto"/>
          <w:kern w:val="2"/>
          <w:sz w:val="21"/>
          <w:szCs w:val="22"/>
          <w:lang w:eastAsia="ja-JP" w:bidi="ar-SA"/>
        </w:rPr>
        <w:t>３　運搬に関する基準を遵守するための措置</w:t>
      </w:r>
    </w:p>
    <w:tbl>
      <w:tblPr>
        <w:tblStyle w:val="15"/>
        <w:tblW w:w="0" w:type="auto"/>
        <w:tblInd w:w="421" w:type="dxa"/>
        <w:tblLook w:val="04A0" w:firstRow="1" w:lastRow="0" w:firstColumn="1" w:lastColumn="0" w:noHBand="0" w:noVBand="1"/>
      </w:tblPr>
      <w:tblGrid>
        <w:gridCol w:w="1842"/>
        <w:gridCol w:w="6797"/>
      </w:tblGrid>
      <w:tr w:rsidR="00064E84" w:rsidRPr="00BA2248" w:rsidTr="003D5555">
        <w:trPr>
          <w:trHeight w:val="1855"/>
        </w:trPr>
        <w:tc>
          <w:tcPr>
            <w:tcW w:w="1842" w:type="dxa"/>
            <w:vAlign w:val="center"/>
          </w:tcPr>
          <w:p w:rsidR="00064E84" w:rsidRPr="00BA2248" w:rsidRDefault="00064E84" w:rsidP="003D5555">
            <w:pPr>
              <w:jc w:val="center"/>
              <w:rPr>
                <w:rFonts w:eastAsiaTheme="minorEastAsia"/>
                <w:color w:val="auto"/>
              </w:rPr>
            </w:pPr>
            <w:r w:rsidRPr="00BA2248">
              <w:rPr>
                <w:rFonts w:eastAsiaTheme="minorEastAsia" w:hint="eastAsia"/>
                <w:color w:val="auto"/>
              </w:rPr>
              <w:t>移充塡防止措置</w:t>
            </w:r>
          </w:p>
          <w:p w:rsidR="00064E84" w:rsidRPr="00BA2248" w:rsidRDefault="00064E84" w:rsidP="003D5555">
            <w:pPr>
              <w:jc w:val="center"/>
              <w:rPr>
                <w:rFonts w:eastAsiaTheme="minorEastAsia"/>
                <w:color w:val="auto"/>
              </w:rPr>
            </w:pPr>
            <w:r w:rsidRPr="00BA2248">
              <w:rPr>
                <w:rFonts w:eastAsiaTheme="minorEastAsia" w:hint="eastAsia"/>
                <w:color w:val="auto"/>
              </w:rPr>
              <w:t>(</w:t>
            </w:r>
            <w:r w:rsidRPr="00BA2248">
              <w:rPr>
                <w:rFonts w:eastAsiaTheme="minorEastAsia" w:hint="eastAsia"/>
                <w:color w:val="auto"/>
              </w:rPr>
              <w:t>※１</w:t>
            </w:r>
            <w:r w:rsidRPr="00BA2248">
              <w:rPr>
                <w:rFonts w:eastAsiaTheme="minorEastAsia" w:hint="eastAsia"/>
                <w:color w:val="auto"/>
              </w:rPr>
              <w:t>)</w:t>
            </w:r>
          </w:p>
        </w:tc>
        <w:tc>
          <w:tcPr>
            <w:tcW w:w="6797" w:type="dxa"/>
          </w:tcPr>
          <w:p w:rsidR="00064E84" w:rsidRPr="00BA2248" w:rsidRDefault="00064E84" w:rsidP="003D5555">
            <w:pPr>
              <w:spacing w:line="240" w:lineRule="exact"/>
              <w:jc w:val="both"/>
              <w:rPr>
                <w:rFonts w:eastAsiaTheme="minorEastAsia"/>
                <w:color w:val="auto"/>
                <w:sz w:val="18"/>
                <w:szCs w:val="18"/>
              </w:rPr>
            </w:pPr>
          </w:p>
        </w:tc>
      </w:tr>
      <w:tr w:rsidR="00064E84" w:rsidRPr="00BA2248" w:rsidTr="003D5555">
        <w:trPr>
          <w:trHeight w:val="1855"/>
        </w:trPr>
        <w:tc>
          <w:tcPr>
            <w:tcW w:w="1842" w:type="dxa"/>
            <w:tcBorders>
              <w:bottom w:val="single" w:sz="4" w:space="0" w:color="auto"/>
            </w:tcBorders>
            <w:vAlign w:val="center"/>
          </w:tcPr>
          <w:p w:rsidR="00064E84" w:rsidRPr="00BA2248" w:rsidRDefault="00064E84" w:rsidP="003D5555">
            <w:pPr>
              <w:jc w:val="center"/>
              <w:rPr>
                <w:rFonts w:eastAsiaTheme="minorEastAsia"/>
                <w:color w:val="auto"/>
              </w:rPr>
            </w:pPr>
            <w:r w:rsidRPr="00BA2248">
              <w:rPr>
                <w:rFonts w:eastAsiaTheme="minorEastAsia" w:hint="eastAsia"/>
                <w:color w:val="auto"/>
              </w:rPr>
              <w:t>漏えい防止措置</w:t>
            </w:r>
          </w:p>
          <w:p w:rsidR="00064E84" w:rsidRPr="00BA2248" w:rsidRDefault="00064E84" w:rsidP="003D5555">
            <w:pPr>
              <w:jc w:val="center"/>
              <w:rPr>
                <w:rFonts w:eastAsiaTheme="minorEastAsia"/>
                <w:color w:val="auto"/>
              </w:rPr>
            </w:pPr>
            <w:r w:rsidRPr="00BA2248">
              <w:rPr>
                <w:rFonts w:eastAsiaTheme="minorEastAsia" w:hint="eastAsia"/>
                <w:color w:val="auto"/>
              </w:rPr>
              <w:t>(</w:t>
            </w:r>
            <w:r w:rsidRPr="00BA2248">
              <w:rPr>
                <w:rFonts w:eastAsiaTheme="minorEastAsia" w:hint="eastAsia"/>
                <w:color w:val="auto"/>
              </w:rPr>
              <w:t>※２</w:t>
            </w:r>
            <w:r w:rsidRPr="00BA2248">
              <w:rPr>
                <w:rFonts w:eastAsiaTheme="minorEastAsia" w:hint="eastAsia"/>
                <w:color w:val="auto"/>
              </w:rPr>
              <w:t>)</w:t>
            </w:r>
          </w:p>
        </w:tc>
        <w:tc>
          <w:tcPr>
            <w:tcW w:w="6797" w:type="dxa"/>
            <w:tcBorders>
              <w:bottom w:val="single" w:sz="4" w:space="0" w:color="auto"/>
            </w:tcBorders>
          </w:tcPr>
          <w:p w:rsidR="00064E84" w:rsidRPr="00BA2248" w:rsidRDefault="00064E84" w:rsidP="003D5555">
            <w:pPr>
              <w:spacing w:line="240" w:lineRule="exact"/>
              <w:jc w:val="both"/>
              <w:rPr>
                <w:rFonts w:eastAsiaTheme="minorEastAsia"/>
                <w:color w:val="auto"/>
                <w:sz w:val="18"/>
                <w:szCs w:val="18"/>
              </w:rPr>
            </w:pPr>
          </w:p>
        </w:tc>
      </w:tr>
      <w:tr w:rsidR="00064E84" w:rsidRPr="00BA2248" w:rsidTr="003D5555">
        <w:trPr>
          <w:trHeight w:val="274"/>
        </w:trPr>
        <w:tc>
          <w:tcPr>
            <w:tcW w:w="8639" w:type="dxa"/>
            <w:gridSpan w:val="2"/>
            <w:tcBorders>
              <w:left w:val="nil"/>
              <w:bottom w:val="nil"/>
              <w:right w:val="nil"/>
            </w:tcBorders>
            <w:vAlign w:val="center"/>
          </w:tcPr>
          <w:p w:rsidR="00064E84" w:rsidRPr="00BA2248" w:rsidRDefault="00064E84" w:rsidP="003D5555">
            <w:pPr>
              <w:spacing w:line="240" w:lineRule="exact"/>
              <w:ind w:left="540" w:hangingChars="300" w:hanging="540"/>
              <w:jc w:val="both"/>
              <w:rPr>
                <w:rFonts w:eastAsiaTheme="minorEastAsia"/>
                <w:color w:val="auto"/>
                <w:sz w:val="18"/>
                <w:szCs w:val="18"/>
              </w:rPr>
            </w:pPr>
            <w:r w:rsidRPr="00BA2248">
              <w:rPr>
                <w:rFonts w:eastAsiaTheme="minorEastAsia" w:hint="eastAsia"/>
                <w:color w:val="auto"/>
                <w:sz w:val="18"/>
                <w:szCs w:val="18"/>
              </w:rPr>
              <w:t>※１　不必要な移充塡（フロン類を容器から容器へ移し換えること）を行わないための措置等を記載すること。</w:t>
            </w:r>
          </w:p>
          <w:p w:rsidR="00064E84" w:rsidRPr="00BA2248" w:rsidRDefault="00064E84" w:rsidP="00064E84">
            <w:pPr>
              <w:spacing w:line="240" w:lineRule="exact"/>
              <w:ind w:left="540" w:hangingChars="300" w:hanging="540"/>
              <w:jc w:val="both"/>
              <w:rPr>
                <w:rFonts w:eastAsiaTheme="minorEastAsia"/>
                <w:color w:val="auto"/>
                <w:sz w:val="18"/>
                <w:szCs w:val="18"/>
              </w:rPr>
            </w:pPr>
            <w:r w:rsidRPr="00BA2248">
              <w:rPr>
                <w:rFonts w:eastAsiaTheme="minorEastAsia" w:hint="eastAsia"/>
                <w:color w:val="auto"/>
                <w:sz w:val="18"/>
                <w:szCs w:val="18"/>
              </w:rPr>
              <w:t>※２　フロン類回収容器の転落、転倒等による衝撃及びバルブ等の損傷を防止するための措置や粗暴な取り扱いをしないための措置等を記載すること。</w:t>
            </w:r>
            <w:r>
              <w:rPr>
                <w:rFonts w:eastAsiaTheme="minorEastAsia" w:hint="eastAsia"/>
                <w:color w:val="auto"/>
                <w:sz w:val="18"/>
                <w:szCs w:val="18"/>
              </w:rPr>
              <w:t xml:space="preserve">　　　　　　　　　　　　　　　　　　　　　　　</w:t>
            </w:r>
          </w:p>
        </w:tc>
      </w:tr>
    </w:tbl>
    <w:p w:rsidR="00213B1C" w:rsidRPr="00064E84" w:rsidRDefault="00213B1C" w:rsidP="00064E84">
      <w:pPr>
        <w:spacing w:line="240" w:lineRule="exact"/>
        <w:jc w:val="both"/>
        <w:rPr>
          <w:rFonts w:asciiTheme="minorEastAsia" w:eastAsiaTheme="minorEastAsia" w:hAnsiTheme="minorEastAsia"/>
          <w:sz w:val="18"/>
          <w:szCs w:val="18"/>
          <w:lang w:eastAsia="ja-JP"/>
        </w:rPr>
      </w:pPr>
    </w:p>
    <w:sectPr w:rsidR="00213B1C" w:rsidRPr="00064E84" w:rsidSect="00064E84">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E14" w:rsidRDefault="00011E14">
      <w:r>
        <w:separator/>
      </w:r>
    </w:p>
  </w:endnote>
  <w:endnote w:type="continuationSeparator" w:id="0">
    <w:p w:rsidR="00011E14" w:rsidRDefault="0001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E14" w:rsidRDefault="00011E14"/>
  </w:footnote>
  <w:footnote w:type="continuationSeparator" w:id="0">
    <w:p w:rsidR="00011E14" w:rsidRDefault="00011E1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A16FD"/>
    <w:multiLevelType w:val="hybridMultilevel"/>
    <w:tmpl w:val="2BD01616"/>
    <w:lvl w:ilvl="0" w:tplc="04090011">
      <w:start w:val="1"/>
      <w:numFmt w:val="decimalEnclosedCircle"/>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149F422B"/>
    <w:multiLevelType w:val="hybridMultilevel"/>
    <w:tmpl w:val="164CCC8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7EB4C89"/>
    <w:multiLevelType w:val="hybridMultilevel"/>
    <w:tmpl w:val="B2DAEA46"/>
    <w:lvl w:ilvl="0" w:tplc="04090003">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 w15:restartNumberingAfterBreak="0">
    <w:nsid w:val="256B33AE"/>
    <w:multiLevelType w:val="hybridMultilevel"/>
    <w:tmpl w:val="B7D29D5E"/>
    <w:lvl w:ilvl="0" w:tplc="04090001">
      <w:start w:val="1"/>
      <w:numFmt w:val="bullet"/>
      <w:lvlText w:val=""/>
      <w:lvlJc w:val="left"/>
      <w:pPr>
        <w:ind w:left="1075" w:hanging="420"/>
      </w:pPr>
      <w:rPr>
        <w:rFonts w:ascii="Wingdings" w:hAnsi="Wingdings" w:hint="default"/>
      </w:rPr>
    </w:lvl>
    <w:lvl w:ilvl="1" w:tplc="0409000B" w:tentative="1">
      <w:start w:val="1"/>
      <w:numFmt w:val="bullet"/>
      <w:lvlText w:val=""/>
      <w:lvlJc w:val="left"/>
      <w:pPr>
        <w:ind w:left="1495" w:hanging="420"/>
      </w:pPr>
      <w:rPr>
        <w:rFonts w:ascii="Wingdings" w:hAnsi="Wingdings" w:hint="default"/>
      </w:rPr>
    </w:lvl>
    <w:lvl w:ilvl="2" w:tplc="0409000D" w:tentative="1">
      <w:start w:val="1"/>
      <w:numFmt w:val="bullet"/>
      <w:lvlText w:val=""/>
      <w:lvlJc w:val="left"/>
      <w:pPr>
        <w:ind w:left="1915" w:hanging="420"/>
      </w:pPr>
      <w:rPr>
        <w:rFonts w:ascii="Wingdings" w:hAnsi="Wingdings" w:hint="default"/>
      </w:rPr>
    </w:lvl>
    <w:lvl w:ilvl="3" w:tplc="04090001" w:tentative="1">
      <w:start w:val="1"/>
      <w:numFmt w:val="bullet"/>
      <w:lvlText w:val=""/>
      <w:lvlJc w:val="left"/>
      <w:pPr>
        <w:ind w:left="2335" w:hanging="420"/>
      </w:pPr>
      <w:rPr>
        <w:rFonts w:ascii="Wingdings" w:hAnsi="Wingdings" w:hint="default"/>
      </w:rPr>
    </w:lvl>
    <w:lvl w:ilvl="4" w:tplc="0409000B" w:tentative="1">
      <w:start w:val="1"/>
      <w:numFmt w:val="bullet"/>
      <w:lvlText w:val=""/>
      <w:lvlJc w:val="left"/>
      <w:pPr>
        <w:ind w:left="2755" w:hanging="420"/>
      </w:pPr>
      <w:rPr>
        <w:rFonts w:ascii="Wingdings" w:hAnsi="Wingdings" w:hint="default"/>
      </w:rPr>
    </w:lvl>
    <w:lvl w:ilvl="5" w:tplc="0409000D" w:tentative="1">
      <w:start w:val="1"/>
      <w:numFmt w:val="bullet"/>
      <w:lvlText w:val=""/>
      <w:lvlJc w:val="left"/>
      <w:pPr>
        <w:ind w:left="3175" w:hanging="420"/>
      </w:pPr>
      <w:rPr>
        <w:rFonts w:ascii="Wingdings" w:hAnsi="Wingdings" w:hint="default"/>
      </w:rPr>
    </w:lvl>
    <w:lvl w:ilvl="6" w:tplc="04090001" w:tentative="1">
      <w:start w:val="1"/>
      <w:numFmt w:val="bullet"/>
      <w:lvlText w:val=""/>
      <w:lvlJc w:val="left"/>
      <w:pPr>
        <w:ind w:left="3595" w:hanging="420"/>
      </w:pPr>
      <w:rPr>
        <w:rFonts w:ascii="Wingdings" w:hAnsi="Wingdings" w:hint="default"/>
      </w:rPr>
    </w:lvl>
    <w:lvl w:ilvl="7" w:tplc="0409000B" w:tentative="1">
      <w:start w:val="1"/>
      <w:numFmt w:val="bullet"/>
      <w:lvlText w:val=""/>
      <w:lvlJc w:val="left"/>
      <w:pPr>
        <w:ind w:left="4015" w:hanging="420"/>
      </w:pPr>
      <w:rPr>
        <w:rFonts w:ascii="Wingdings" w:hAnsi="Wingdings" w:hint="default"/>
      </w:rPr>
    </w:lvl>
    <w:lvl w:ilvl="8" w:tplc="0409000D" w:tentative="1">
      <w:start w:val="1"/>
      <w:numFmt w:val="bullet"/>
      <w:lvlText w:val=""/>
      <w:lvlJc w:val="left"/>
      <w:pPr>
        <w:ind w:left="4435" w:hanging="420"/>
      </w:pPr>
      <w:rPr>
        <w:rFonts w:ascii="Wingdings" w:hAnsi="Wingdings" w:hint="default"/>
      </w:rPr>
    </w:lvl>
  </w:abstractNum>
  <w:abstractNum w:abstractNumId="4" w15:restartNumberingAfterBreak="0">
    <w:nsid w:val="298D500B"/>
    <w:multiLevelType w:val="hybridMultilevel"/>
    <w:tmpl w:val="05F4999E"/>
    <w:lvl w:ilvl="0" w:tplc="04090003">
      <w:start w:val="1"/>
      <w:numFmt w:val="bullet"/>
      <w:lvlText w:val=""/>
      <w:lvlJc w:val="left"/>
      <w:pPr>
        <w:ind w:left="1305" w:hanging="420"/>
      </w:pPr>
      <w:rPr>
        <w:rFonts w:ascii="Wingdings" w:hAnsi="Wingdings" w:hint="default"/>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5" w15:restartNumberingAfterBreak="0">
    <w:nsid w:val="3213358F"/>
    <w:multiLevelType w:val="hybridMultilevel"/>
    <w:tmpl w:val="F9C23158"/>
    <w:lvl w:ilvl="0" w:tplc="04090003">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 w15:restartNumberingAfterBreak="0">
    <w:nsid w:val="389559D9"/>
    <w:multiLevelType w:val="hybridMultilevel"/>
    <w:tmpl w:val="3B56CB2C"/>
    <w:lvl w:ilvl="0" w:tplc="04090003">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7" w15:restartNumberingAfterBreak="0">
    <w:nsid w:val="3B0D3261"/>
    <w:multiLevelType w:val="hybridMultilevel"/>
    <w:tmpl w:val="8048A740"/>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8" w15:restartNumberingAfterBreak="0">
    <w:nsid w:val="47461882"/>
    <w:multiLevelType w:val="hybridMultilevel"/>
    <w:tmpl w:val="F1062BC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643AF8"/>
    <w:multiLevelType w:val="hybridMultilevel"/>
    <w:tmpl w:val="F1644466"/>
    <w:lvl w:ilvl="0" w:tplc="99EEA838">
      <w:start w:val="1"/>
      <w:numFmt w:val="decimal"/>
      <w:lvlText w:val="(%1)"/>
      <w:lvlJc w:val="left"/>
      <w:pPr>
        <w:ind w:left="1425" w:hanging="420"/>
      </w:pPr>
      <w:rPr>
        <w:rFonts w:ascii="ＭＳ 明朝" w:eastAsia="ＭＳ 明朝" w:hAnsi="ＭＳ 明朝" w:hint="eastAsia"/>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10" w15:restartNumberingAfterBreak="0">
    <w:nsid w:val="55A84B6D"/>
    <w:multiLevelType w:val="hybridMultilevel"/>
    <w:tmpl w:val="9A0C34EE"/>
    <w:lvl w:ilvl="0" w:tplc="04090003">
      <w:start w:val="1"/>
      <w:numFmt w:val="bullet"/>
      <w:lvlText w:val=""/>
      <w:lvlJc w:val="left"/>
      <w:pPr>
        <w:ind w:left="1125" w:hanging="420"/>
      </w:pPr>
      <w:rPr>
        <w:rFonts w:ascii="Wingdings" w:hAnsi="Wingdings" w:hint="default"/>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1" w15:restartNumberingAfterBreak="0">
    <w:nsid w:val="589F266A"/>
    <w:multiLevelType w:val="hybridMultilevel"/>
    <w:tmpl w:val="35788BB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73E278D9"/>
    <w:multiLevelType w:val="hybridMultilevel"/>
    <w:tmpl w:val="49CEC9E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76A01FC0"/>
    <w:multiLevelType w:val="hybridMultilevel"/>
    <w:tmpl w:val="9DB2627A"/>
    <w:lvl w:ilvl="0" w:tplc="3602785A">
      <w:start w:val="1"/>
      <w:numFmt w:val="decimal"/>
      <w:lvlText w:val="(%1)"/>
      <w:lvlJc w:val="left"/>
      <w:pPr>
        <w:ind w:left="1425" w:hanging="420"/>
      </w:pPr>
      <w:rPr>
        <w:rFonts w:ascii="ＭＳ 明朝" w:eastAsia="ＭＳ 明朝" w:hAnsi="ＭＳ 明朝" w:hint="eastAsia"/>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14" w15:restartNumberingAfterBreak="0">
    <w:nsid w:val="76BE17DF"/>
    <w:multiLevelType w:val="hybridMultilevel"/>
    <w:tmpl w:val="048A9C62"/>
    <w:lvl w:ilvl="0" w:tplc="04090003">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10"/>
  </w:num>
  <w:num w:numId="2">
    <w:abstractNumId w:val="5"/>
  </w:num>
  <w:num w:numId="3">
    <w:abstractNumId w:val="2"/>
  </w:num>
  <w:num w:numId="4">
    <w:abstractNumId w:val="7"/>
  </w:num>
  <w:num w:numId="5">
    <w:abstractNumId w:val="9"/>
  </w:num>
  <w:num w:numId="6">
    <w:abstractNumId w:val="13"/>
  </w:num>
  <w:num w:numId="7">
    <w:abstractNumId w:val="8"/>
  </w:num>
  <w:num w:numId="8">
    <w:abstractNumId w:val="4"/>
  </w:num>
  <w:num w:numId="9">
    <w:abstractNumId w:val="6"/>
  </w:num>
  <w:num w:numId="10">
    <w:abstractNumId w:val="14"/>
  </w:num>
  <w:num w:numId="11">
    <w:abstractNumId w:val="3"/>
  </w:num>
  <w:num w:numId="12">
    <w:abstractNumId w:val="12"/>
  </w:num>
  <w:num w:numId="13">
    <w:abstractNumId w:val="11"/>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bordersDoNotSurroundHeader/>
  <w:bordersDoNotSurroundFooter/>
  <w:defaultTabStop w:val="840"/>
  <w:drawingGridHorizontalSpacing w:val="120"/>
  <w:drawingGridVerticalSpacing w:val="163"/>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A42"/>
    <w:rsid w:val="00011E14"/>
    <w:rsid w:val="0006217E"/>
    <w:rsid w:val="00064E84"/>
    <w:rsid w:val="00084653"/>
    <w:rsid w:val="0009183D"/>
    <w:rsid w:val="000B2338"/>
    <w:rsid w:val="000D0093"/>
    <w:rsid w:val="000D64E8"/>
    <w:rsid w:val="000F740D"/>
    <w:rsid w:val="001226B4"/>
    <w:rsid w:val="00184264"/>
    <w:rsid w:val="00194C0C"/>
    <w:rsid w:val="001B382C"/>
    <w:rsid w:val="001C652C"/>
    <w:rsid w:val="001F5A95"/>
    <w:rsid w:val="00212755"/>
    <w:rsid w:val="00212EAC"/>
    <w:rsid w:val="00213236"/>
    <w:rsid w:val="00213B1C"/>
    <w:rsid w:val="00221E3D"/>
    <w:rsid w:val="00236522"/>
    <w:rsid w:val="002451D3"/>
    <w:rsid w:val="00267055"/>
    <w:rsid w:val="0027496C"/>
    <w:rsid w:val="0029119E"/>
    <w:rsid w:val="002E1A27"/>
    <w:rsid w:val="002E78F9"/>
    <w:rsid w:val="002F06C1"/>
    <w:rsid w:val="002F3983"/>
    <w:rsid w:val="00301B1A"/>
    <w:rsid w:val="00315EE0"/>
    <w:rsid w:val="0033235A"/>
    <w:rsid w:val="0034344E"/>
    <w:rsid w:val="00357478"/>
    <w:rsid w:val="00376706"/>
    <w:rsid w:val="00381A83"/>
    <w:rsid w:val="003B5F87"/>
    <w:rsid w:val="003D3101"/>
    <w:rsid w:val="003E5B18"/>
    <w:rsid w:val="00400682"/>
    <w:rsid w:val="0040186A"/>
    <w:rsid w:val="00421845"/>
    <w:rsid w:val="00421933"/>
    <w:rsid w:val="004304B9"/>
    <w:rsid w:val="0044577E"/>
    <w:rsid w:val="0045682D"/>
    <w:rsid w:val="00465D24"/>
    <w:rsid w:val="00475372"/>
    <w:rsid w:val="00477FA8"/>
    <w:rsid w:val="004931C3"/>
    <w:rsid w:val="004C56B6"/>
    <w:rsid w:val="00521158"/>
    <w:rsid w:val="0053494F"/>
    <w:rsid w:val="00540270"/>
    <w:rsid w:val="00575B7F"/>
    <w:rsid w:val="00582153"/>
    <w:rsid w:val="005B564B"/>
    <w:rsid w:val="005C343F"/>
    <w:rsid w:val="005C398C"/>
    <w:rsid w:val="00600FCB"/>
    <w:rsid w:val="00633712"/>
    <w:rsid w:val="00633F10"/>
    <w:rsid w:val="00634DB1"/>
    <w:rsid w:val="006511E3"/>
    <w:rsid w:val="0067290B"/>
    <w:rsid w:val="0067724F"/>
    <w:rsid w:val="0068778D"/>
    <w:rsid w:val="006B4BC2"/>
    <w:rsid w:val="006F0C4F"/>
    <w:rsid w:val="006F7A35"/>
    <w:rsid w:val="00705BCE"/>
    <w:rsid w:val="0071260B"/>
    <w:rsid w:val="00735073"/>
    <w:rsid w:val="007407D3"/>
    <w:rsid w:val="00741327"/>
    <w:rsid w:val="00745A42"/>
    <w:rsid w:val="00765069"/>
    <w:rsid w:val="00770880"/>
    <w:rsid w:val="007715D0"/>
    <w:rsid w:val="00782B40"/>
    <w:rsid w:val="007D6AAB"/>
    <w:rsid w:val="007E1B24"/>
    <w:rsid w:val="007E291F"/>
    <w:rsid w:val="00811865"/>
    <w:rsid w:val="00882928"/>
    <w:rsid w:val="00886669"/>
    <w:rsid w:val="0089034F"/>
    <w:rsid w:val="008B1BFF"/>
    <w:rsid w:val="008E72A1"/>
    <w:rsid w:val="0090489D"/>
    <w:rsid w:val="0092234E"/>
    <w:rsid w:val="00937015"/>
    <w:rsid w:val="00970441"/>
    <w:rsid w:val="009A7A7D"/>
    <w:rsid w:val="009D62ED"/>
    <w:rsid w:val="00A0029C"/>
    <w:rsid w:val="00A014F4"/>
    <w:rsid w:val="00A01E7F"/>
    <w:rsid w:val="00A56490"/>
    <w:rsid w:val="00A5765A"/>
    <w:rsid w:val="00A66B8E"/>
    <w:rsid w:val="00A735FE"/>
    <w:rsid w:val="00AD2CA4"/>
    <w:rsid w:val="00B110E6"/>
    <w:rsid w:val="00B329A4"/>
    <w:rsid w:val="00B37553"/>
    <w:rsid w:val="00B45F18"/>
    <w:rsid w:val="00B62AB5"/>
    <w:rsid w:val="00B72B5D"/>
    <w:rsid w:val="00B80FEE"/>
    <w:rsid w:val="00BA2248"/>
    <w:rsid w:val="00BA48EC"/>
    <w:rsid w:val="00BC47A2"/>
    <w:rsid w:val="00BE6317"/>
    <w:rsid w:val="00C11DE6"/>
    <w:rsid w:val="00C22885"/>
    <w:rsid w:val="00C34B3F"/>
    <w:rsid w:val="00C45661"/>
    <w:rsid w:val="00C611EC"/>
    <w:rsid w:val="00C742D8"/>
    <w:rsid w:val="00CA132F"/>
    <w:rsid w:val="00CA72FC"/>
    <w:rsid w:val="00CC08C3"/>
    <w:rsid w:val="00CE2C10"/>
    <w:rsid w:val="00CF4FF8"/>
    <w:rsid w:val="00D606AA"/>
    <w:rsid w:val="00D64EC4"/>
    <w:rsid w:val="00DA7EFB"/>
    <w:rsid w:val="00DF02D1"/>
    <w:rsid w:val="00E37771"/>
    <w:rsid w:val="00E43D9C"/>
    <w:rsid w:val="00E51151"/>
    <w:rsid w:val="00E5382B"/>
    <w:rsid w:val="00E902E2"/>
    <w:rsid w:val="00E97275"/>
    <w:rsid w:val="00EA4B82"/>
    <w:rsid w:val="00EB2176"/>
    <w:rsid w:val="00EB7CA0"/>
    <w:rsid w:val="00ED69B1"/>
    <w:rsid w:val="00EE01C3"/>
    <w:rsid w:val="00EF099D"/>
    <w:rsid w:val="00EF2F15"/>
    <w:rsid w:val="00EF4D72"/>
    <w:rsid w:val="00F336C8"/>
    <w:rsid w:val="00F3769C"/>
    <w:rsid w:val="00F759CE"/>
    <w:rsid w:val="00FB738D"/>
    <w:rsid w:val="00FD2807"/>
    <w:rsid w:val="00FE5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2A4F0F0"/>
  <w15:docId w15:val="{BBD958D7-6337-4328-AFAD-6FD98261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64E84"/>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2_"/>
    <w:basedOn w:val="a0"/>
    <w:link w:val="20"/>
    <w:rPr>
      <w:rFonts w:ascii="ＭＳ 明朝" w:eastAsia="ＭＳ 明朝" w:hAnsi="ＭＳ 明朝" w:cs="ＭＳ 明朝"/>
      <w:b w:val="0"/>
      <w:bCs w:val="0"/>
      <w:i w:val="0"/>
      <w:iCs w:val="0"/>
      <w:smallCaps w:val="0"/>
      <w:strike w:val="0"/>
      <w:u w:val="none"/>
      <w:lang w:val="ja-JP" w:eastAsia="ja-JP" w:bidi="ja-JP"/>
    </w:rPr>
  </w:style>
  <w:style w:type="character" w:customStyle="1" w:styleId="1">
    <w:name w:val="本文|1_"/>
    <w:basedOn w:val="a0"/>
    <w:link w:val="10"/>
    <w:rPr>
      <w:rFonts w:ascii="ＭＳ 明朝" w:eastAsia="ＭＳ 明朝" w:hAnsi="ＭＳ 明朝" w:cs="ＭＳ 明朝"/>
      <w:b w:val="0"/>
      <w:bCs w:val="0"/>
      <w:i w:val="0"/>
      <w:iCs w:val="0"/>
      <w:smallCaps w:val="0"/>
      <w:strike w:val="0"/>
      <w:sz w:val="22"/>
      <w:szCs w:val="22"/>
      <w:u w:val="none"/>
      <w:lang w:val="ja-JP" w:eastAsia="ja-JP" w:bidi="ja-JP"/>
    </w:rPr>
  </w:style>
  <w:style w:type="character" w:customStyle="1" w:styleId="3">
    <w:name w:val="本文|3_"/>
    <w:basedOn w:val="a0"/>
    <w:link w:val="30"/>
    <w:rPr>
      <w:rFonts w:ascii="Century" w:eastAsia="Century" w:hAnsi="Century" w:cs="Century"/>
      <w:b w:val="0"/>
      <w:bCs w:val="0"/>
      <w:i w:val="0"/>
      <w:iCs w:val="0"/>
      <w:smallCaps w:val="0"/>
      <w:strike w:val="0"/>
      <w:sz w:val="20"/>
      <w:szCs w:val="20"/>
      <w:u w:val="none"/>
      <w:lang w:val="ja-JP" w:eastAsia="ja-JP" w:bidi="ja-JP"/>
    </w:rPr>
  </w:style>
  <w:style w:type="character" w:customStyle="1" w:styleId="11">
    <w:name w:val="テーブルのキャプション|1_"/>
    <w:basedOn w:val="a0"/>
    <w:link w:val="12"/>
    <w:rPr>
      <w:rFonts w:ascii="ＭＳ 明朝" w:eastAsia="ＭＳ 明朝" w:hAnsi="ＭＳ 明朝" w:cs="ＭＳ 明朝"/>
      <w:b w:val="0"/>
      <w:bCs w:val="0"/>
      <w:i w:val="0"/>
      <w:iCs w:val="0"/>
      <w:smallCaps w:val="0"/>
      <w:strike w:val="0"/>
      <w:sz w:val="18"/>
      <w:szCs w:val="18"/>
      <w:u w:val="none"/>
      <w:lang w:val="ja-JP" w:eastAsia="ja-JP" w:bidi="ja-JP"/>
    </w:rPr>
  </w:style>
  <w:style w:type="character" w:customStyle="1" w:styleId="13">
    <w:name w:val="その他|1_"/>
    <w:basedOn w:val="a0"/>
    <w:link w:val="14"/>
    <w:rPr>
      <w:rFonts w:ascii="ＭＳ 明朝" w:eastAsia="ＭＳ 明朝" w:hAnsi="ＭＳ 明朝" w:cs="ＭＳ 明朝"/>
      <w:b w:val="0"/>
      <w:bCs w:val="0"/>
      <w:i w:val="0"/>
      <w:iCs w:val="0"/>
      <w:smallCaps w:val="0"/>
      <w:strike w:val="0"/>
      <w:sz w:val="20"/>
      <w:szCs w:val="20"/>
      <w:u w:val="none"/>
      <w:lang w:val="ja-JP" w:eastAsia="ja-JP" w:bidi="ja-JP"/>
    </w:rPr>
  </w:style>
  <w:style w:type="paragraph" w:customStyle="1" w:styleId="20">
    <w:name w:val="本文|2"/>
    <w:basedOn w:val="a"/>
    <w:link w:val="2"/>
    <w:pPr>
      <w:shd w:val="clear" w:color="auto" w:fill="FFFFFF"/>
      <w:spacing w:after="280"/>
    </w:pPr>
    <w:rPr>
      <w:rFonts w:ascii="ＭＳ 明朝" w:eastAsia="ＭＳ 明朝" w:hAnsi="ＭＳ 明朝" w:cs="ＭＳ 明朝"/>
      <w:lang w:val="ja-JP" w:eastAsia="ja-JP" w:bidi="ja-JP"/>
    </w:rPr>
  </w:style>
  <w:style w:type="paragraph" w:customStyle="1" w:styleId="10">
    <w:name w:val="本文|1"/>
    <w:basedOn w:val="a"/>
    <w:link w:val="1"/>
    <w:pPr>
      <w:shd w:val="clear" w:color="auto" w:fill="FFFFFF"/>
      <w:spacing w:after="140"/>
    </w:pPr>
    <w:rPr>
      <w:rFonts w:ascii="ＭＳ 明朝" w:eastAsia="ＭＳ 明朝" w:hAnsi="ＭＳ 明朝" w:cs="ＭＳ 明朝"/>
      <w:sz w:val="22"/>
      <w:szCs w:val="22"/>
      <w:lang w:val="ja-JP" w:eastAsia="ja-JP" w:bidi="ja-JP"/>
    </w:rPr>
  </w:style>
  <w:style w:type="paragraph" w:customStyle="1" w:styleId="30">
    <w:name w:val="本文|3"/>
    <w:basedOn w:val="a"/>
    <w:link w:val="3"/>
    <w:pPr>
      <w:shd w:val="clear" w:color="auto" w:fill="FFFFFF"/>
      <w:spacing w:after="140"/>
    </w:pPr>
    <w:rPr>
      <w:rFonts w:ascii="Century" w:eastAsia="Century" w:hAnsi="Century" w:cs="Century"/>
      <w:sz w:val="20"/>
      <w:szCs w:val="20"/>
      <w:lang w:val="ja-JP" w:eastAsia="ja-JP" w:bidi="ja-JP"/>
    </w:rPr>
  </w:style>
  <w:style w:type="paragraph" w:customStyle="1" w:styleId="12">
    <w:name w:val="テーブルのキャプション|1"/>
    <w:basedOn w:val="a"/>
    <w:link w:val="11"/>
    <w:pPr>
      <w:shd w:val="clear" w:color="auto" w:fill="FFFFFF"/>
      <w:spacing w:after="160"/>
      <w:ind w:left="200"/>
    </w:pPr>
    <w:rPr>
      <w:rFonts w:ascii="ＭＳ 明朝" w:eastAsia="ＭＳ 明朝" w:hAnsi="ＭＳ 明朝" w:cs="ＭＳ 明朝"/>
      <w:sz w:val="18"/>
      <w:szCs w:val="18"/>
      <w:lang w:val="ja-JP" w:eastAsia="ja-JP" w:bidi="ja-JP"/>
    </w:rPr>
  </w:style>
  <w:style w:type="paragraph" w:customStyle="1" w:styleId="14">
    <w:name w:val="その他|1"/>
    <w:basedOn w:val="a"/>
    <w:link w:val="13"/>
    <w:pPr>
      <w:shd w:val="clear" w:color="auto" w:fill="FFFFFF"/>
    </w:pPr>
    <w:rPr>
      <w:rFonts w:ascii="ＭＳ 明朝" w:eastAsia="ＭＳ 明朝" w:hAnsi="ＭＳ 明朝" w:cs="ＭＳ 明朝"/>
      <w:sz w:val="20"/>
      <w:szCs w:val="20"/>
      <w:lang w:val="ja-JP" w:eastAsia="ja-JP" w:bidi="ja-JP"/>
    </w:rPr>
  </w:style>
  <w:style w:type="paragraph" w:styleId="a3">
    <w:name w:val="header"/>
    <w:basedOn w:val="a"/>
    <w:link w:val="a4"/>
    <w:uiPriority w:val="99"/>
    <w:unhideWhenUsed/>
    <w:rsid w:val="007715D0"/>
    <w:pPr>
      <w:tabs>
        <w:tab w:val="center" w:pos="4252"/>
        <w:tab w:val="right" w:pos="8504"/>
      </w:tabs>
      <w:snapToGrid w:val="0"/>
    </w:pPr>
  </w:style>
  <w:style w:type="character" w:customStyle="1" w:styleId="a4">
    <w:name w:val="ヘッダー (文字)"/>
    <w:basedOn w:val="a0"/>
    <w:link w:val="a3"/>
    <w:uiPriority w:val="99"/>
    <w:rsid w:val="007715D0"/>
    <w:rPr>
      <w:rFonts w:eastAsia="Times New Roman"/>
      <w:color w:val="000000"/>
    </w:rPr>
  </w:style>
  <w:style w:type="paragraph" w:styleId="a5">
    <w:name w:val="footer"/>
    <w:basedOn w:val="a"/>
    <w:link w:val="a6"/>
    <w:uiPriority w:val="99"/>
    <w:unhideWhenUsed/>
    <w:rsid w:val="007715D0"/>
    <w:pPr>
      <w:tabs>
        <w:tab w:val="center" w:pos="4252"/>
        <w:tab w:val="right" w:pos="8504"/>
      </w:tabs>
      <w:snapToGrid w:val="0"/>
    </w:pPr>
  </w:style>
  <w:style w:type="character" w:customStyle="1" w:styleId="a6">
    <w:name w:val="フッター (文字)"/>
    <w:basedOn w:val="a0"/>
    <w:link w:val="a5"/>
    <w:uiPriority w:val="99"/>
    <w:rsid w:val="007715D0"/>
    <w:rPr>
      <w:rFonts w:eastAsia="Times New Roman"/>
      <w:color w:val="000000"/>
    </w:rPr>
  </w:style>
  <w:style w:type="paragraph" w:styleId="a7">
    <w:name w:val="Balloon Text"/>
    <w:basedOn w:val="a"/>
    <w:link w:val="a8"/>
    <w:uiPriority w:val="99"/>
    <w:semiHidden/>
    <w:unhideWhenUsed/>
    <w:rsid w:val="000D64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64E8"/>
    <w:rPr>
      <w:rFonts w:asciiTheme="majorHAnsi" w:eastAsiaTheme="majorEastAsia" w:hAnsiTheme="majorHAnsi" w:cstheme="majorBidi"/>
      <w:color w:val="000000"/>
      <w:sz w:val="18"/>
      <w:szCs w:val="18"/>
    </w:rPr>
  </w:style>
  <w:style w:type="table" w:styleId="a9">
    <w:name w:val="Table Grid"/>
    <w:basedOn w:val="a1"/>
    <w:uiPriority w:val="39"/>
    <w:rsid w:val="00AD2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13B1C"/>
    <w:pPr>
      <w:ind w:leftChars="400" w:left="840"/>
    </w:pPr>
  </w:style>
  <w:style w:type="table" w:customStyle="1" w:styleId="15">
    <w:name w:val="表 (格子)1"/>
    <w:basedOn w:val="a1"/>
    <w:next w:val="a9"/>
    <w:uiPriority w:val="39"/>
    <w:rsid w:val="00BA2248"/>
    <w:pPr>
      <w:widowControl/>
    </w:pPr>
    <w:rPr>
      <w:rFonts w:asciiTheme="minorHAnsi" w:hAnsiTheme="minorHAnsi" w:cstheme="minorBidi"/>
      <w:kern w:val="2"/>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E889A-E5DE-4D03-8F5C-FC3C2A44D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SG14920のC14-1526</dc:creator>
  <cp:lastModifiedBy>SG14920のC20-2059</cp:lastModifiedBy>
  <cp:revision>76</cp:revision>
  <cp:lastPrinted>2020-04-06T04:53:00Z</cp:lastPrinted>
  <dcterms:created xsi:type="dcterms:W3CDTF">2019-12-20T01:02:00Z</dcterms:created>
  <dcterms:modified xsi:type="dcterms:W3CDTF">2024-11-12T00:12:00Z</dcterms:modified>
</cp:coreProperties>
</file>