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1E4933C9" w14:textId="5C094B0C" w:rsidR="003644D3" w:rsidRPr="00FB2508" w:rsidRDefault="005E6CF9" w:rsidP="00FB2508">
      <w:pPr>
        <w:rPr>
          <w:rFonts w:hint="eastAsia"/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</w:p>
    <w:sectPr w:rsidR="003644D3" w:rsidRPr="00FB2508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2508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A276-EE96-4F71-87A5-D2B32C5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SG19200のC20-3661</dc:creator>
  <cp:lastModifiedBy>SG19200のC20-3661</cp:lastModifiedBy>
  <cp:revision>2</cp:revision>
  <cp:lastPrinted>2023-06-19T10:00:00Z</cp:lastPrinted>
  <dcterms:created xsi:type="dcterms:W3CDTF">2023-08-23T10:22:00Z</dcterms:created>
  <dcterms:modified xsi:type="dcterms:W3CDTF">2023-08-23T10:22:00Z</dcterms:modified>
</cp:coreProperties>
</file>